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11BB" w:rsidRDefault="00F70303">
      <w:pPr>
        <w:widowControl/>
        <w:spacing w:line="360" w:lineRule="auto"/>
        <w:jc w:val="center"/>
        <w:rPr>
          <w:rFonts w:ascii="宋体" w:hAnsi="宋体" w:cs="宋体"/>
          <w:b/>
          <w:bCs/>
          <w:color w:val="222222"/>
          <w:kern w:val="0"/>
          <w:sz w:val="32"/>
          <w:szCs w:val="32"/>
        </w:rPr>
      </w:pPr>
      <w:r>
        <w:rPr>
          <w:rFonts w:ascii="宋体" w:hAnsi="宋体" w:cs="宋体"/>
          <w:b/>
          <w:bCs/>
          <w:noProof/>
          <w:color w:val="222222"/>
          <w:kern w:val="0"/>
          <w:sz w:val="32"/>
          <w:szCs w:val="32"/>
        </w:rPr>
        <w:drawing>
          <wp:inline distT="0" distB="0" distL="0" distR="0">
            <wp:extent cx="4841875" cy="7454900"/>
            <wp:effectExtent l="0" t="0" r="0" b="0"/>
            <wp:docPr id="21400245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024540" name="图片 1"/>
                    <pic:cNvPicPr>
                      <a:picLocks noChangeAspect="1" noChangeArrowheads="1"/>
                    </pic:cNvPicPr>
                  </pic:nvPicPr>
                  <pic:blipFill>
                    <a:blip r:embed="rId4">
                      <a:extLst>
                        <a:ext uri="{28A0092B-C50C-407E-A947-70E740481C1C}">
                          <a14:useLocalDpi xmlns:a14="http://schemas.microsoft.com/office/drawing/2010/main" val="0"/>
                        </a:ext>
                      </a:extLst>
                    </a:blip>
                    <a:srcRect l="9299" t="5814" r="10404" b="6233"/>
                    <a:stretch>
                      <a:fillRect/>
                    </a:stretch>
                  </pic:blipFill>
                  <pic:spPr>
                    <a:xfrm>
                      <a:off x="0" y="0"/>
                      <a:ext cx="4841875" cy="7454900"/>
                    </a:xfrm>
                    <a:prstGeom prst="rect">
                      <a:avLst/>
                    </a:prstGeom>
                    <a:noFill/>
                    <a:ln>
                      <a:noFill/>
                    </a:ln>
                  </pic:spPr>
                </pic:pic>
              </a:graphicData>
            </a:graphic>
          </wp:inline>
        </w:drawing>
      </w:r>
    </w:p>
    <w:p w:rsidR="001611BB" w:rsidRDefault="00F70303">
      <w:pPr>
        <w:widowControl/>
        <w:spacing w:line="360" w:lineRule="auto"/>
        <w:jc w:val="center"/>
        <w:rPr>
          <w:rFonts w:ascii="宋体" w:hAnsi="宋体" w:cs="宋体"/>
          <w:b/>
          <w:bCs/>
          <w:color w:val="222222"/>
          <w:kern w:val="0"/>
          <w:sz w:val="32"/>
          <w:szCs w:val="32"/>
          <w:lang w:eastAsia="zh-Hans"/>
        </w:rPr>
      </w:pPr>
      <w:r>
        <w:rPr>
          <w:rFonts w:ascii="宋体" w:hAnsi="宋体" w:cs="宋体" w:hint="eastAsia"/>
          <w:b/>
          <w:bCs/>
          <w:color w:val="222222"/>
          <w:kern w:val="0"/>
          <w:sz w:val="32"/>
          <w:szCs w:val="32"/>
        </w:rPr>
        <w:t>2023</w:t>
      </w:r>
      <w:r>
        <w:rPr>
          <w:rFonts w:ascii="宋体" w:hAnsi="宋体" w:cs="宋体" w:hint="eastAsia"/>
          <w:b/>
          <w:bCs/>
          <w:color w:val="222222"/>
          <w:kern w:val="0"/>
          <w:sz w:val="32"/>
          <w:szCs w:val="32"/>
        </w:rPr>
        <w:t>年</w:t>
      </w:r>
      <w:r>
        <w:rPr>
          <w:rFonts w:ascii="宋体" w:hAnsi="宋体" w:cs="宋体" w:hint="eastAsia"/>
          <w:b/>
          <w:bCs/>
          <w:color w:val="222222"/>
          <w:kern w:val="0"/>
          <w:sz w:val="32"/>
          <w:szCs w:val="32"/>
        </w:rPr>
        <w:t>12</w:t>
      </w:r>
      <w:r>
        <w:rPr>
          <w:rFonts w:ascii="宋体" w:hAnsi="宋体" w:cs="宋体" w:hint="eastAsia"/>
          <w:b/>
          <w:bCs/>
          <w:color w:val="222222"/>
          <w:kern w:val="0"/>
          <w:sz w:val="32"/>
          <w:szCs w:val="32"/>
        </w:rPr>
        <w:t>月</w:t>
      </w:r>
      <w:r>
        <w:rPr>
          <w:rFonts w:ascii="宋体" w:hAnsi="宋体" w:cs="宋体"/>
          <w:b/>
          <w:bCs/>
          <w:color w:val="222222"/>
          <w:kern w:val="0"/>
          <w:sz w:val="32"/>
          <w:szCs w:val="32"/>
        </w:rPr>
        <w:t>20</w:t>
      </w:r>
      <w:r>
        <w:rPr>
          <w:rFonts w:ascii="宋体" w:hAnsi="宋体" w:cs="宋体" w:hint="eastAsia"/>
          <w:b/>
          <w:bCs/>
          <w:color w:val="222222"/>
          <w:kern w:val="0"/>
          <w:sz w:val="32"/>
          <w:szCs w:val="32"/>
          <w:lang w:eastAsia="zh-Hans"/>
        </w:rPr>
        <w:t>日</w:t>
      </w:r>
    </w:p>
    <w:p w:rsidR="001611BB" w:rsidRDefault="00F70303">
      <w:pPr>
        <w:widowControl/>
        <w:jc w:val="left"/>
        <w:rPr>
          <w:rFonts w:ascii="宋体" w:hAnsi="宋体" w:cs="宋体"/>
          <w:b/>
          <w:bCs/>
          <w:color w:val="222222"/>
          <w:kern w:val="0"/>
          <w:sz w:val="32"/>
          <w:szCs w:val="32"/>
        </w:rPr>
      </w:pPr>
      <w:r>
        <w:rPr>
          <w:rFonts w:ascii="宋体" w:hAnsi="宋体" w:cs="宋体"/>
          <w:b/>
          <w:bCs/>
          <w:color w:val="222222"/>
          <w:kern w:val="0"/>
          <w:sz w:val="32"/>
          <w:szCs w:val="32"/>
        </w:rPr>
        <w:br w:type="page"/>
      </w:r>
    </w:p>
    <w:sdt>
      <w:sdtPr>
        <w:rPr>
          <w:rFonts w:ascii="宋体" w:hAnsi="宋体"/>
        </w:rPr>
        <w:id w:val="730885901"/>
        <w15:color w:val="DBDBDB"/>
        <w:docPartObj>
          <w:docPartGallery w:val="Table of Contents"/>
          <w:docPartUnique/>
        </w:docPartObj>
      </w:sdtPr>
      <w:sdtEndPr>
        <w:rPr>
          <w:rFonts w:cs="宋体" w:hint="eastAsia"/>
          <w:bCs/>
          <w:color w:val="222222"/>
          <w:kern w:val="0"/>
          <w:szCs w:val="32"/>
        </w:rPr>
      </w:sdtEndPr>
      <w:sdtContent>
        <w:p w:rsidR="001611BB" w:rsidRPr="003D3022" w:rsidRDefault="00F70303">
          <w:pPr>
            <w:jc w:val="center"/>
            <w:rPr>
              <w:b/>
              <w:sz w:val="32"/>
              <w:szCs w:val="32"/>
            </w:rPr>
          </w:pPr>
          <w:r w:rsidRPr="003D3022">
            <w:rPr>
              <w:rFonts w:ascii="宋体" w:hAnsi="宋体"/>
              <w:b/>
              <w:sz w:val="32"/>
              <w:szCs w:val="32"/>
            </w:rPr>
            <w:t>目</w:t>
          </w:r>
          <w:r w:rsidR="003D3022">
            <w:rPr>
              <w:rFonts w:ascii="宋体" w:hAnsi="宋体" w:hint="eastAsia"/>
              <w:b/>
              <w:sz w:val="32"/>
              <w:szCs w:val="32"/>
            </w:rPr>
            <w:t xml:space="preserve"> </w:t>
          </w:r>
          <w:r w:rsidR="003D3022">
            <w:rPr>
              <w:rFonts w:ascii="宋体" w:hAnsi="宋体"/>
              <w:b/>
              <w:sz w:val="32"/>
              <w:szCs w:val="32"/>
            </w:rPr>
            <w:t xml:space="preserve"> </w:t>
          </w:r>
          <w:r w:rsidRPr="003D3022">
            <w:rPr>
              <w:rFonts w:ascii="宋体" w:hAnsi="宋体"/>
              <w:b/>
              <w:sz w:val="32"/>
              <w:szCs w:val="32"/>
            </w:rPr>
            <w:t>录</w:t>
          </w:r>
        </w:p>
        <w:p w:rsidR="001611BB" w:rsidRPr="003D3022" w:rsidRDefault="00F70303">
          <w:pPr>
            <w:pStyle w:val="10"/>
            <w:tabs>
              <w:tab w:val="right" w:leader="dot" w:pos="8306"/>
            </w:tabs>
            <w:rPr>
              <w:rFonts w:asciiTheme="majorEastAsia" w:eastAsiaTheme="majorEastAsia" w:hAnsiTheme="majorEastAsia"/>
              <w:sz w:val="32"/>
              <w:szCs w:val="32"/>
            </w:rPr>
          </w:pPr>
          <w:r w:rsidRPr="003D3022">
            <w:rPr>
              <w:rFonts w:asciiTheme="majorEastAsia" w:eastAsiaTheme="majorEastAsia" w:hAnsiTheme="majorEastAsia" w:cs="宋体" w:hint="eastAsia"/>
              <w:b/>
              <w:bCs/>
              <w:color w:val="222222"/>
              <w:kern w:val="0"/>
              <w:sz w:val="32"/>
              <w:szCs w:val="32"/>
            </w:rPr>
            <w:fldChar w:fldCharType="begin"/>
          </w:r>
          <w:r w:rsidRPr="003D3022">
            <w:rPr>
              <w:rFonts w:asciiTheme="majorEastAsia" w:eastAsiaTheme="majorEastAsia" w:hAnsiTheme="majorEastAsia" w:cs="宋体" w:hint="eastAsia"/>
              <w:b/>
              <w:bCs/>
              <w:color w:val="222222"/>
              <w:kern w:val="0"/>
              <w:sz w:val="32"/>
              <w:szCs w:val="32"/>
            </w:rPr>
            <w:instrText xml:space="preserve">TOC \o "1-1" \h \u </w:instrText>
          </w:r>
          <w:r w:rsidRPr="003D3022">
            <w:rPr>
              <w:rFonts w:asciiTheme="majorEastAsia" w:eastAsiaTheme="majorEastAsia" w:hAnsiTheme="majorEastAsia" w:cs="宋体" w:hint="eastAsia"/>
              <w:b/>
              <w:bCs/>
              <w:color w:val="222222"/>
              <w:kern w:val="0"/>
              <w:sz w:val="32"/>
              <w:szCs w:val="32"/>
            </w:rPr>
            <w:fldChar w:fldCharType="separate"/>
          </w:r>
          <w:hyperlink w:anchor="_Toc1536457887" w:history="1">
            <w:r w:rsidRPr="003D3022">
              <w:rPr>
                <w:rFonts w:asciiTheme="majorEastAsia" w:eastAsiaTheme="majorEastAsia" w:hAnsiTheme="majorEastAsia" w:cs="Times New Roman"/>
                <w:bCs/>
                <w:kern w:val="0"/>
                <w:sz w:val="32"/>
                <w:szCs w:val="32"/>
              </w:rPr>
              <w:t>一、企业概况</w:t>
            </w:r>
            <w:r w:rsidRPr="003D3022">
              <w:rPr>
                <w:rFonts w:asciiTheme="majorEastAsia" w:eastAsiaTheme="majorEastAsia" w:hAnsiTheme="majorEastAsia"/>
                <w:sz w:val="32"/>
                <w:szCs w:val="32"/>
              </w:rPr>
              <w:tab/>
            </w:r>
            <w:r w:rsidRPr="003D3022">
              <w:rPr>
                <w:rFonts w:asciiTheme="majorEastAsia" w:eastAsiaTheme="majorEastAsia" w:hAnsiTheme="majorEastAsia"/>
                <w:sz w:val="32"/>
                <w:szCs w:val="32"/>
              </w:rPr>
              <w:fldChar w:fldCharType="begin"/>
            </w:r>
            <w:r w:rsidRPr="003D3022">
              <w:rPr>
                <w:rFonts w:asciiTheme="majorEastAsia" w:eastAsiaTheme="majorEastAsia" w:hAnsiTheme="majorEastAsia"/>
                <w:sz w:val="32"/>
                <w:szCs w:val="32"/>
              </w:rPr>
              <w:instrText xml:space="preserve"> PAGEREF _Toc1536457887 \h </w:instrText>
            </w:r>
            <w:r w:rsidRPr="003D3022">
              <w:rPr>
                <w:rFonts w:asciiTheme="majorEastAsia" w:eastAsiaTheme="majorEastAsia" w:hAnsiTheme="majorEastAsia"/>
                <w:sz w:val="32"/>
                <w:szCs w:val="32"/>
              </w:rPr>
            </w:r>
            <w:r w:rsidRPr="003D3022">
              <w:rPr>
                <w:rFonts w:asciiTheme="majorEastAsia" w:eastAsiaTheme="majorEastAsia" w:hAnsiTheme="majorEastAsia"/>
                <w:sz w:val="32"/>
                <w:szCs w:val="32"/>
              </w:rPr>
              <w:fldChar w:fldCharType="separate"/>
            </w:r>
            <w:r w:rsidRPr="003D3022">
              <w:rPr>
                <w:rFonts w:asciiTheme="majorEastAsia" w:eastAsiaTheme="majorEastAsia" w:hAnsiTheme="majorEastAsia"/>
                <w:sz w:val="32"/>
                <w:szCs w:val="32"/>
              </w:rPr>
              <w:t>3</w:t>
            </w:r>
            <w:r w:rsidRPr="003D3022">
              <w:rPr>
                <w:rFonts w:asciiTheme="majorEastAsia" w:eastAsiaTheme="majorEastAsia" w:hAnsiTheme="majorEastAsia"/>
                <w:sz w:val="32"/>
                <w:szCs w:val="32"/>
              </w:rPr>
              <w:fldChar w:fldCharType="end"/>
            </w:r>
          </w:hyperlink>
        </w:p>
        <w:p w:rsidR="001611BB" w:rsidRPr="003D3022" w:rsidRDefault="00F70303">
          <w:pPr>
            <w:pStyle w:val="10"/>
            <w:tabs>
              <w:tab w:val="right" w:leader="dot" w:pos="8306"/>
            </w:tabs>
            <w:rPr>
              <w:rFonts w:asciiTheme="majorEastAsia" w:eastAsiaTheme="majorEastAsia" w:hAnsiTheme="majorEastAsia"/>
              <w:sz w:val="32"/>
              <w:szCs w:val="32"/>
            </w:rPr>
          </w:pPr>
          <w:hyperlink w:anchor="_Toc1904335281" w:history="1">
            <w:r w:rsidRPr="003D3022">
              <w:rPr>
                <w:rFonts w:asciiTheme="majorEastAsia" w:eastAsiaTheme="majorEastAsia" w:hAnsiTheme="majorEastAsia" w:cs="Times New Roman"/>
                <w:bCs/>
                <w:kern w:val="0"/>
                <w:sz w:val="32"/>
                <w:szCs w:val="32"/>
              </w:rPr>
              <w:t>二、参与办学情况</w:t>
            </w:r>
            <w:r w:rsidRPr="003D3022">
              <w:rPr>
                <w:rFonts w:asciiTheme="majorEastAsia" w:eastAsiaTheme="majorEastAsia" w:hAnsiTheme="majorEastAsia"/>
                <w:sz w:val="32"/>
                <w:szCs w:val="32"/>
              </w:rPr>
              <w:tab/>
            </w:r>
            <w:r w:rsidRPr="003D3022">
              <w:rPr>
                <w:rFonts w:asciiTheme="majorEastAsia" w:eastAsiaTheme="majorEastAsia" w:hAnsiTheme="majorEastAsia"/>
                <w:sz w:val="32"/>
                <w:szCs w:val="32"/>
              </w:rPr>
              <w:fldChar w:fldCharType="begin"/>
            </w:r>
            <w:r w:rsidRPr="003D3022">
              <w:rPr>
                <w:rFonts w:asciiTheme="majorEastAsia" w:eastAsiaTheme="majorEastAsia" w:hAnsiTheme="majorEastAsia"/>
                <w:sz w:val="32"/>
                <w:szCs w:val="32"/>
              </w:rPr>
              <w:instrText xml:space="preserve"> PAGEREF _Toc1904335281 \h </w:instrText>
            </w:r>
            <w:r w:rsidRPr="003D3022">
              <w:rPr>
                <w:rFonts w:asciiTheme="majorEastAsia" w:eastAsiaTheme="majorEastAsia" w:hAnsiTheme="majorEastAsia"/>
                <w:sz w:val="32"/>
                <w:szCs w:val="32"/>
              </w:rPr>
            </w:r>
            <w:r w:rsidRPr="003D3022">
              <w:rPr>
                <w:rFonts w:asciiTheme="majorEastAsia" w:eastAsiaTheme="majorEastAsia" w:hAnsiTheme="majorEastAsia"/>
                <w:sz w:val="32"/>
                <w:szCs w:val="32"/>
              </w:rPr>
              <w:fldChar w:fldCharType="separate"/>
            </w:r>
            <w:r w:rsidRPr="003D3022">
              <w:rPr>
                <w:rFonts w:asciiTheme="majorEastAsia" w:eastAsiaTheme="majorEastAsia" w:hAnsiTheme="majorEastAsia"/>
                <w:sz w:val="32"/>
                <w:szCs w:val="32"/>
              </w:rPr>
              <w:t>3</w:t>
            </w:r>
            <w:r w:rsidRPr="003D3022">
              <w:rPr>
                <w:rFonts w:asciiTheme="majorEastAsia" w:eastAsiaTheme="majorEastAsia" w:hAnsiTheme="majorEastAsia"/>
                <w:sz w:val="32"/>
                <w:szCs w:val="32"/>
              </w:rPr>
              <w:fldChar w:fldCharType="end"/>
            </w:r>
          </w:hyperlink>
        </w:p>
        <w:p w:rsidR="001611BB" w:rsidRPr="003D3022" w:rsidRDefault="00F70303">
          <w:pPr>
            <w:pStyle w:val="10"/>
            <w:tabs>
              <w:tab w:val="right" w:leader="dot" w:pos="8306"/>
            </w:tabs>
            <w:rPr>
              <w:rFonts w:asciiTheme="majorEastAsia" w:eastAsiaTheme="majorEastAsia" w:hAnsiTheme="majorEastAsia"/>
              <w:sz w:val="32"/>
              <w:szCs w:val="32"/>
            </w:rPr>
          </w:pPr>
          <w:hyperlink w:anchor="_Toc66792879" w:history="1">
            <w:r w:rsidRPr="003D3022">
              <w:rPr>
                <w:rFonts w:asciiTheme="majorEastAsia" w:eastAsiaTheme="majorEastAsia" w:hAnsiTheme="majorEastAsia" w:cs="Times New Roman"/>
                <w:bCs/>
                <w:kern w:val="0"/>
                <w:sz w:val="32"/>
                <w:szCs w:val="32"/>
              </w:rPr>
              <w:t>三、资源投入情况</w:t>
            </w:r>
            <w:r w:rsidRPr="003D3022">
              <w:rPr>
                <w:rFonts w:asciiTheme="majorEastAsia" w:eastAsiaTheme="majorEastAsia" w:hAnsiTheme="majorEastAsia"/>
                <w:sz w:val="32"/>
                <w:szCs w:val="32"/>
              </w:rPr>
              <w:tab/>
            </w:r>
            <w:r w:rsidRPr="003D3022">
              <w:rPr>
                <w:rFonts w:asciiTheme="majorEastAsia" w:eastAsiaTheme="majorEastAsia" w:hAnsiTheme="majorEastAsia"/>
                <w:sz w:val="32"/>
                <w:szCs w:val="32"/>
              </w:rPr>
              <w:fldChar w:fldCharType="begin"/>
            </w:r>
            <w:r w:rsidRPr="003D3022">
              <w:rPr>
                <w:rFonts w:asciiTheme="majorEastAsia" w:eastAsiaTheme="majorEastAsia" w:hAnsiTheme="majorEastAsia"/>
                <w:sz w:val="32"/>
                <w:szCs w:val="32"/>
              </w:rPr>
              <w:instrText xml:space="preserve"> PAGEREF _Toc</w:instrText>
            </w:r>
            <w:r w:rsidRPr="003D3022">
              <w:rPr>
                <w:rFonts w:asciiTheme="majorEastAsia" w:eastAsiaTheme="majorEastAsia" w:hAnsiTheme="majorEastAsia"/>
                <w:sz w:val="32"/>
                <w:szCs w:val="32"/>
              </w:rPr>
              <w:instrText xml:space="preserve">66792879 \h </w:instrText>
            </w:r>
            <w:r w:rsidRPr="003D3022">
              <w:rPr>
                <w:rFonts w:asciiTheme="majorEastAsia" w:eastAsiaTheme="majorEastAsia" w:hAnsiTheme="majorEastAsia"/>
                <w:sz w:val="32"/>
                <w:szCs w:val="32"/>
              </w:rPr>
            </w:r>
            <w:r w:rsidRPr="003D3022">
              <w:rPr>
                <w:rFonts w:asciiTheme="majorEastAsia" w:eastAsiaTheme="majorEastAsia" w:hAnsiTheme="majorEastAsia"/>
                <w:sz w:val="32"/>
                <w:szCs w:val="32"/>
              </w:rPr>
              <w:fldChar w:fldCharType="separate"/>
            </w:r>
            <w:r w:rsidRPr="003D3022">
              <w:rPr>
                <w:rFonts w:asciiTheme="majorEastAsia" w:eastAsiaTheme="majorEastAsia" w:hAnsiTheme="majorEastAsia"/>
                <w:sz w:val="32"/>
                <w:szCs w:val="32"/>
              </w:rPr>
              <w:t>4</w:t>
            </w:r>
            <w:r w:rsidRPr="003D3022">
              <w:rPr>
                <w:rFonts w:asciiTheme="majorEastAsia" w:eastAsiaTheme="majorEastAsia" w:hAnsiTheme="majorEastAsia"/>
                <w:sz w:val="32"/>
                <w:szCs w:val="32"/>
              </w:rPr>
              <w:fldChar w:fldCharType="end"/>
            </w:r>
          </w:hyperlink>
        </w:p>
        <w:p w:rsidR="001611BB" w:rsidRPr="003D3022" w:rsidRDefault="00F70303">
          <w:pPr>
            <w:pStyle w:val="10"/>
            <w:tabs>
              <w:tab w:val="right" w:leader="dot" w:pos="8306"/>
            </w:tabs>
            <w:rPr>
              <w:rFonts w:asciiTheme="majorEastAsia" w:eastAsiaTheme="majorEastAsia" w:hAnsiTheme="majorEastAsia"/>
              <w:sz w:val="32"/>
              <w:szCs w:val="32"/>
            </w:rPr>
          </w:pPr>
          <w:hyperlink w:anchor="_Toc1601453619" w:history="1">
            <w:r w:rsidRPr="003D3022">
              <w:rPr>
                <w:rFonts w:asciiTheme="majorEastAsia" w:eastAsiaTheme="majorEastAsia" w:hAnsiTheme="majorEastAsia" w:cs="Times New Roman"/>
                <w:bCs/>
                <w:kern w:val="0"/>
                <w:sz w:val="32"/>
                <w:szCs w:val="32"/>
              </w:rPr>
              <w:t>四、参与教学</w:t>
            </w:r>
            <w:r w:rsidRPr="003D3022">
              <w:rPr>
                <w:rFonts w:asciiTheme="majorEastAsia" w:eastAsiaTheme="majorEastAsia" w:hAnsiTheme="majorEastAsia"/>
                <w:sz w:val="32"/>
                <w:szCs w:val="32"/>
              </w:rPr>
              <w:tab/>
            </w:r>
            <w:r w:rsidRPr="003D3022">
              <w:rPr>
                <w:rFonts w:asciiTheme="majorEastAsia" w:eastAsiaTheme="majorEastAsia" w:hAnsiTheme="majorEastAsia"/>
                <w:sz w:val="32"/>
                <w:szCs w:val="32"/>
              </w:rPr>
              <w:fldChar w:fldCharType="begin"/>
            </w:r>
            <w:r w:rsidRPr="003D3022">
              <w:rPr>
                <w:rFonts w:asciiTheme="majorEastAsia" w:eastAsiaTheme="majorEastAsia" w:hAnsiTheme="majorEastAsia"/>
                <w:sz w:val="32"/>
                <w:szCs w:val="32"/>
              </w:rPr>
              <w:instrText xml:space="preserve"> PAGEREF _Toc1601453619 \h </w:instrText>
            </w:r>
            <w:r w:rsidRPr="003D3022">
              <w:rPr>
                <w:rFonts w:asciiTheme="majorEastAsia" w:eastAsiaTheme="majorEastAsia" w:hAnsiTheme="majorEastAsia"/>
                <w:sz w:val="32"/>
                <w:szCs w:val="32"/>
              </w:rPr>
            </w:r>
            <w:r w:rsidRPr="003D3022">
              <w:rPr>
                <w:rFonts w:asciiTheme="majorEastAsia" w:eastAsiaTheme="majorEastAsia" w:hAnsiTheme="majorEastAsia"/>
                <w:sz w:val="32"/>
                <w:szCs w:val="32"/>
              </w:rPr>
              <w:fldChar w:fldCharType="separate"/>
            </w:r>
            <w:r w:rsidRPr="003D3022">
              <w:rPr>
                <w:rFonts w:asciiTheme="majorEastAsia" w:eastAsiaTheme="majorEastAsia" w:hAnsiTheme="majorEastAsia"/>
                <w:sz w:val="32"/>
                <w:szCs w:val="32"/>
              </w:rPr>
              <w:t>4</w:t>
            </w:r>
            <w:r w:rsidRPr="003D3022">
              <w:rPr>
                <w:rFonts w:asciiTheme="majorEastAsia" w:eastAsiaTheme="majorEastAsia" w:hAnsiTheme="majorEastAsia"/>
                <w:sz w:val="32"/>
                <w:szCs w:val="32"/>
              </w:rPr>
              <w:fldChar w:fldCharType="end"/>
            </w:r>
          </w:hyperlink>
        </w:p>
        <w:p w:rsidR="001611BB" w:rsidRPr="003D3022" w:rsidRDefault="00F70303">
          <w:pPr>
            <w:pStyle w:val="10"/>
            <w:tabs>
              <w:tab w:val="right" w:leader="dot" w:pos="8306"/>
            </w:tabs>
            <w:rPr>
              <w:rFonts w:asciiTheme="majorEastAsia" w:eastAsiaTheme="majorEastAsia" w:hAnsiTheme="majorEastAsia"/>
              <w:sz w:val="32"/>
              <w:szCs w:val="32"/>
            </w:rPr>
          </w:pPr>
          <w:hyperlink w:anchor="_Toc1218426682" w:history="1">
            <w:r w:rsidRPr="003D3022">
              <w:rPr>
                <w:rFonts w:asciiTheme="majorEastAsia" w:eastAsiaTheme="majorEastAsia" w:hAnsiTheme="majorEastAsia" w:cs="Times New Roman"/>
                <w:bCs/>
                <w:kern w:val="0"/>
                <w:sz w:val="32"/>
                <w:szCs w:val="32"/>
              </w:rPr>
              <w:t>五、助推企业发展</w:t>
            </w:r>
            <w:r w:rsidRPr="003D3022">
              <w:rPr>
                <w:rFonts w:asciiTheme="majorEastAsia" w:eastAsiaTheme="majorEastAsia" w:hAnsiTheme="majorEastAsia" w:cs="Times New Roman"/>
                <w:bCs/>
                <w:kern w:val="0"/>
                <w:sz w:val="32"/>
                <w:szCs w:val="32"/>
              </w:rPr>
              <w:t>情况</w:t>
            </w:r>
            <w:r w:rsidRPr="003D3022">
              <w:rPr>
                <w:rFonts w:asciiTheme="majorEastAsia" w:eastAsiaTheme="majorEastAsia" w:hAnsiTheme="majorEastAsia"/>
                <w:sz w:val="32"/>
                <w:szCs w:val="32"/>
              </w:rPr>
              <w:tab/>
            </w:r>
            <w:r w:rsidRPr="003D3022">
              <w:rPr>
                <w:rFonts w:asciiTheme="majorEastAsia" w:eastAsiaTheme="majorEastAsia" w:hAnsiTheme="majorEastAsia"/>
                <w:sz w:val="32"/>
                <w:szCs w:val="32"/>
              </w:rPr>
              <w:fldChar w:fldCharType="begin"/>
            </w:r>
            <w:r w:rsidRPr="003D3022">
              <w:rPr>
                <w:rFonts w:asciiTheme="majorEastAsia" w:eastAsiaTheme="majorEastAsia" w:hAnsiTheme="majorEastAsia"/>
                <w:sz w:val="32"/>
                <w:szCs w:val="32"/>
              </w:rPr>
              <w:instrText xml:space="preserve"> PAGEREF _Toc1218426682 \h </w:instrText>
            </w:r>
            <w:r w:rsidRPr="003D3022">
              <w:rPr>
                <w:rFonts w:asciiTheme="majorEastAsia" w:eastAsiaTheme="majorEastAsia" w:hAnsiTheme="majorEastAsia"/>
                <w:sz w:val="32"/>
                <w:szCs w:val="32"/>
              </w:rPr>
            </w:r>
            <w:r w:rsidRPr="003D3022">
              <w:rPr>
                <w:rFonts w:asciiTheme="majorEastAsia" w:eastAsiaTheme="majorEastAsia" w:hAnsiTheme="majorEastAsia"/>
                <w:sz w:val="32"/>
                <w:szCs w:val="32"/>
              </w:rPr>
              <w:fldChar w:fldCharType="separate"/>
            </w:r>
            <w:r w:rsidRPr="003D3022">
              <w:rPr>
                <w:rFonts w:asciiTheme="majorEastAsia" w:eastAsiaTheme="majorEastAsia" w:hAnsiTheme="majorEastAsia"/>
                <w:sz w:val="32"/>
                <w:szCs w:val="32"/>
              </w:rPr>
              <w:t>8</w:t>
            </w:r>
            <w:r w:rsidRPr="003D3022">
              <w:rPr>
                <w:rFonts w:asciiTheme="majorEastAsia" w:eastAsiaTheme="majorEastAsia" w:hAnsiTheme="majorEastAsia"/>
                <w:sz w:val="32"/>
                <w:szCs w:val="32"/>
              </w:rPr>
              <w:fldChar w:fldCharType="end"/>
            </w:r>
          </w:hyperlink>
        </w:p>
        <w:p w:rsidR="001611BB" w:rsidRPr="003D3022" w:rsidRDefault="00F70303">
          <w:pPr>
            <w:pStyle w:val="10"/>
            <w:tabs>
              <w:tab w:val="right" w:leader="dot" w:pos="8306"/>
            </w:tabs>
            <w:rPr>
              <w:rFonts w:asciiTheme="majorEastAsia" w:eastAsiaTheme="majorEastAsia" w:hAnsiTheme="majorEastAsia"/>
              <w:sz w:val="32"/>
              <w:szCs w:val="32"/>
            </w:rPr>
          </w:pPr>
          <w:hyperlink w:anchor="_Toc1840670229" w:history="1">
            <w:r w:rsidRPr="003D3022">
              <w:rPr>
                <w:rFonts w:asciiTheme="majorEastAsia" w:eastAsiaTheme="majorEastAsia" w:hAnsiTheme="majorEastAsia" w:cs="Times New Roman"/>
                <w:bCs/>
                <w:kern w:val="0"/>
                <w:sz w:val="32"/>
                <w:szCs w:val="32"/>
              </w:rPr>
              <w:t>六、服务地方</w:t>
            </w:r>
            <w:r w:rsidRPr="003D3022">
              <w:rPr>
                <w:rFonts w:asciiTheme="majorEastAsia" w:eastAsiaTheme="majorEastAsia" w:hAnsiTheme="majorEastAsia"/>
                <w:sz w:val="32"/>
                <w:szCs w:val="32"/>
              </w:rPr>
              <w:tab/>
            </w:r>
            <w:r w:rsidRPr="003D3022">
              <w:rPr>
                <w:rFonts w:asciiTheme="majorEastAsia" w:eastAsiaTheme="majorEastAsia" w:hAnsiTheme="majorEastAsia"/>
                <w:sz w:val="32"/>
                <w:szCs w:val="32"/>
              </w:rPr>
              <w:fldChar w:fldCharType="begin"/>
            </w:r>
            <w:r w:rsidRPr="003D3022">
              <w:rPr>
                <w:rFonts w:asciiTheme="majorEastAsia" w:eastAsiaTheme="majorEastAsia" w:hAnsiTheme="majorEastAsia"/>
                <w:sz w:val="32"/>
                <w:szCs w:val="32"/>
              </w:rPr>
              <w:instrText xml:space="preserve"> PAGEREF _Toc1840670229 \h </w:instrText>
            </w:r>
            <w:r w:rsidRPr="003D3022">
              <w:rPr>
                <w:rFonts w:asciiTheme="majorEastAsia" w:eastAsiaTheme="majorEastAsia" w:hAnsiTheme="majorEastAsia"/>
                <w:sz w:val="32"/>
                <w:szCs w:val="32"/>
              </w:rPr>
            </w:r>
            <w:r w:rsidRPr="003D3022">
              <w:rPr>
                <w:rFonts w:asciiTheme="majorEastAsia" w:eastAsiaTheme="majorEastAsia" w:hAnsiTheme="majorEastAsia"/>
                <w:sz w:val="32"/>
                <w:szCs w:val="32"/>
              </w:rPr>
              <w:fldChar w:fldCharType="separate"/>
            </w:r>
            <w:r w:rsidRPr="003D3022">
              <w:rPr>
                <w:rFonts w:asciiTheme="majorEastAsia" w:eastAsiaTheme="majorEastAsia" w:hAnsiTheme="majorEastAsia"/>
                <w:sz w:val="32"/>
                <w:szCs w:val="32"/>
              </w:rPr>
              <w:t>8</w:t>
            </w:r>
            <w:r w:rsidRPr="003D3022">
              <w:rPr>
                <w:rFonts w:asciiTheme="majorEastAsia" w:eastAsiaTheme="majorEastAsia" w:hAnsiTheme="majorEastAsia"/>
                <w:sz w:val="32"/>
                <w:szCs w:val="32"/>
              </w:rPr>
              <w:fldChar w:fldCharType="end"/>
            </w:r>
          </w:hyperlink>
        </w:p>
        <w:p w:rsidR="001611BB" w:rsidRPr="003D3022" w:rsidRDefault="00F70303">
          <w:pPr>
            <w:pStyle w:val="10"/>
            <w:tabs>
              <w:tab w:val="right" w:leader="dot" w:pos="8306"/>
            </w:tabs>
            <w:rPr>
              <w:rFonts w:asciiTheme="majorEastAsia" w:eastAsiaTheme="majorEastAsia" w:hAnsiTheme="majorEastAsia"/>
              <w:sz w:val="32"/>
              <w:szCs w:val="32"/>
            </w:rPr>
          </w:pPr>
          <w:hyperlink w:anchor="_Toc1642603768" w:history="1">
            <w:r w:rsidRPr="003D3022">
              <w:rPr>
                <w:rFonts w:asciiTheme="majorEastAsia" w:eastAsiaTheme="majorEastAsia" w:hAnsiTheme="majorEastAsia" w:cs="Times New Roman"/>
                <w:bCs/>
                <w:kern w:val="0"/>
                <w:sz w:val="32"/>
                <w:szCs w:val="32"/>
              </w:rPr>
              <w:t>七、保障体系</w:t>
            </w:r>
            <w:r w:rsidRPr="003D3022">
              <w:rPr>
                <w:rFonts w:asciiTheme="majorEastAsia" w:eastAsiaTheme="majorEastAsia" w:hAnsiTheme="majorEastAsia"/>
                <w:sz w:val="32"/>
                <w:szCs w:val="32"/>
              </w:rPr>
              <w:tab/>
            </w:r>
            <w:r w:rsidRPr="003D3022">
              <w:rPr>
                <w:rFonts w:asciiTheme="majorEastAsia" w:eastAsiaTheme="majorEastAsia" w:hAnsiTheme="majorEastAsia"/>
                <w:sz w:val="32"/>
                <w:szCs w:val="32"/>
              </w:rPr>
              <w:fldChar w:fldCharType="begin"/>
            </w:r>
            <w:r w:rsidRPr="003D3022">
              <w:rPr>
                <w:rFonts w:asciiTheme="majorEastAsia" w:eastAsiaTheme="majorEastAsia" w:hAnsiTheme="majorEastAsia"/>
                <w:sz w:val="32"/>
                <w:szCs w:val="32"/>
              </w:rPr>
              <w:instrText xml:space="preserve"> PAGEREF _Toc1642603768 \h </w:instrText>
            </w:r>
            <w:r w:rsidRPr="003D3022">
              <w:rPr>
                <w:rFonts w:asciiTheme="majorEastAsia" w:eastAsiaTheme="majorEastAsia" w:hAnsiTheme="majorEastAsia"/>
                <w:sz w:val="32"/>
                <w:szCs w:val="32"/>
              </w:rPr>
            </w:r>
            <w:r w:rsidRPr="003D3022">
              <w:rPr>
                <w:rFonts w:asciiTheme="majorEastAsia" w:eastAsiaTheme="majorEastAsia" w:hAnsiTheme="majorEastAsia"/>
                <w:sz w:val="32"/>
                <w:szCs w:val="32"/>
              </w:rPr>
              <w:fldChar w:fldCharType="separate"/>
            </w:r>
            <w:r w:rsidRPr="003D3022">
              <w:rPr>
                <w:rFonts w:asciiTheme="majorEastAsia" w:eastAsiaTheme="majorEastAsia" w:hAnsiTheme="majorEastAsia"/>
                <w:sz w:val="32"/>
                <w:szCs w:val="32"/>
              </w:rPr>
              <w:t>9</w:t>
            </w:r>
            <w:r w:rsidRPr="003D3022">
              <w:rPr>
                <w:rFonts w:asciiTheme="majorEastAsia" w:eastAsiaTheme="majorEastAsia" w:hAnsiTheme="majorEastAsia"/>
                <w:sz w:val="32"/>
                <w:szCs w:val="32"/>
              </w:rPr>
              <w:fldChar w:fldCharType="end"/>
            </w:r>
          </w:hyperlink>
        </w:p>
        <w:p w:rsidR="001611BB" w:rsidRPr="003D3022" w:rsidRDefault="00F70303">
          <w:pPr>
            <w:pStyle w:val="10"/>
            <w:tabs>
              <w:tab w:val="right" w:leader="dot" w:pos="8306"/>
            </w:tabs>
            <w:rPr>
              <w:rFonts w:asciiTheme="majorEastAsia" w:eastAsiaTheme="majorEastAsia" w:hAnsiTheme="majorEastAsia"/>
              <w:sz w:val="32"/>
              <w:szCs w:val="32"/>
            </w:rPr>
          </w:pPr>
          <w:hyperlink w:anchor="_Toc1339246591" w:history="1">
            <w:r w:rsidRPr="003D3022">
              <w:rPr>
                <w:rFonts w:asciiTheme="majorEastAsia" w:eastAsiaTheme="majorEastAsia" w:hAnsiTheme="majorEastAsia" w:cs="Times New Roman"/>
                <w:bCs/>
                <w:kern w:val="0"/>
                <w:sz w:val="32"/>
                <w:szCs w:val="32"/>
              </w:rPr>
              <w:t>八、问题与展望</w:t>
            </w:r>
            <w:r w:rsidRPr="003D3022">
              <w:rPr>
                <w:rFonts w:asciiTheme="majorEastAsia" w:eastAsiaTheme="majorEastAsia" w:hAnsiTheme="majorEastAsia"/>
                <w:sz w:val="32"/>
                <w:szCs w:val="32"/>
              </w:rPr>
              <w:tab/>
            </w:r>
            <w:r w:rsidRPr="003D3022">
              <w:rPr>
                <w:rFonts w:asciiTheme="majorEastAsia" w:eastAsiaTheme="majorEastAsia" w:hAnsiTheme="majorEastAsia"/>
                <w:sz w:val="32"/>
                <w:szCs w:val="32"/>
              </w:rPr>
              <w:fldChar w:fldCharType="begin"/>
            </w:r>
            <w:r w:rsidRPr="003D3022">
              <w:rPr>
                <w:rFonts w:asciiTheme="majorEastAsia" w:eastAsiaTheme="majorEastAsia" w:hAnsiTheme="majorEastAsia"/>
                <w:sz w:val="32"/>
                <w:szCs w:val="32"/>
              </w:rPr>
              <w:instrText xml:space="preserve"> PAGEREF _Toc1339246591 \h </w:instrText>
            </w:r>
            <w:r w:rsidRPr="003D3022">
              <w:rPr>
                <w:rFonts w:asciiTheme="majorEastAsia" w:eastAsiaTheme="majorEastAsia" w:hAnsiTheme="majorEastAsia"/>
                <w:sz w:val="32"/>
                <w:szCs w:val="32"/>
              </w:rPr>
            </w:r>
            <w:r w:rsidRPr="003D3022">
              <w:rPr>
                <w:rFonts w:asciiTheme="majorEastAsia" w:eastAsiaTheme="majorEastAsia" w:hAnsiTheme="majorEastAsia"/>
                <w:sz w:val="32"/>
                <w:szCs w:val="32"/>
              </w:rPr>
              <w:fldChar w:fldCharType="separate"/>
            </w:r>
            <w:r w:rsidRPr="003D3022">
              <w:rPr>
                <w:rFonts w:asciiTheme="majorEastAsia" w:eastAsiaTheme="majorEastAsia" w:hAnsiTheme="majorEastAsia"/>
                <w:sz w:val="32"/>
                <w:szCs w:val="32"/>
              </w:rPr>
              <w:t>10</w:t>
            </w:r>
            <w:r w:rsidRPr="003D3022">
              <w:rPr>
                <w:rFonts w:asciiTheme="majorEastAsia" w:eastAsiaTheme="majorEastAsia" w:hAnsiTheme="majorEastAsia"/>
                <w:sz w:val="32"/>
                <w:szCs w:val="32"/>
              </w:rPr>
              <w:fldChar w:fldCharType="end"/>
            </w:r>
          </w:hyperlink>
        </w:p>
        <w:p w:rsidR="001611BB" w:rsidRDefault="00F70303">
          <w:pPr>
            <w:widowControl/>
            <w:spacing w:line="360" w:lineRule="auto"/>
            <w:jc w:val="center"/>
            <w:rPr>
              <w:rFonts w:ascii="宋体" w:hAnsi="宋体" w:cs="宋体"/>
              <w:b/>
              <w:bCs/>
              <w:color w:val="222222"/>
              <w:kern w:val="0"/>
              <w:sz w:val="32"/>
              <w:szCs w:val="32"/>
            </w:rPr>
          </w:pPr>
          <w:r w:rsidRPr="003D3022">
            <w:rPr>
              <w:rFonts w:asciiTheme="majorEastAsia" w:eastAsiaTheme="majorEastAsia" w:hAnsiTheme="majorEastAsia" w:cs="宋体" w:hint="eastAsia"/>
              <w:bCs/>
              <w:color w:val="222222"/>
              <w:kern w:val="0"/>
              <w:sz w:val="32"/>
              <w:szCs w:val="32"/>
            </w:rPr>
            <w:fldChar w:fldCharType="end"/>
          </w:r>
        </w:p>
      </w:sdtContent>
    </w:sdt>
    <w:p w:rsidR="001611BB" w:rsidRDefault="001611BB">
      <w:pPr>
        <w:spacing w:beforeLines="50" w:before="156" w:afterLines="100" w:after="312" w:line="440" w:lineRule="exact"/>
        <w:jc w:val="center"/>
        <w:rPr>
          <w:rFonts w:eastAsiaTheme="minorEastAsia" w:cs="Times New Roman"/>
          <w:b/>
          <w:sz w:val="30"/>
          <w:szCs w:val="30"/>
        </w:rPr>
      </w:pPr>
    </w:p>
    <w:p w:rsidR="001611BB" w:rsidRDefault="001611BB">
      <w:pPr>
        <w:spacing w:beforeLines="50" w:before="156" w:afterLines="100" w:after="312" w:line="440" w:lineRule="exact"/>
        <w:jc w:val="center"/>
        <w:rPr>
          <w:rFonts w:eastAsiaTheme="minorEastAsia" w:cs="Times New Roman"/>
          <w:b/>
          <w:sz w:val="30"/>
          <w:szCs w:val="30"/>
        </w:rPr>
      </w:pPr>
      <w:bookmarkStart w:id="0" w:name="_GoBack"/>
      <w:bookmarkEnd w:id="0"/>
    </w:p>
    <w:p w:rsidR="001611BB" w:rsidRDefault="001611BB">
      <w:pPr>
        <w:spacing w:beforeLines="50" w:before="156" w:afterLines="100" w:after="312" w:line="440" w:lineRule="exact"/>
        <w:jc w:val="center"/>
        <w:rPr>
          <w:rFonts w:eastAsiaTheme="minorEastAsia" w:cs="Times New Roman"/>
          <w:b/>
          <w:sz w:val="30"/>
          <w:szCs w:val="30"/>
        </w:rPr>
      </w:pPr>
    </w:p>
    <w:p w:rsidR="001611BB" w:rsidRDefault="001611BB">
      <w:pPr>
        <w:spacing w:beforeLines="50" w:before="156" w:afterLines="100" w:after="312" w:line="440" w:lineRule="exact"/>
        <w:jc w:val="center"/>
        <w:rPr>
          <w:rFonts w:eastAsiaTheme="minorEastAsia" w:cs="Times New Roman"/>
          <w:b/>
          <w:sz w:val="30"/>
          <w:szCs w:val="30"/>
        </w:rPr>
      </w:pPr>
    </w:p>
    <w:p w:rsidR="001611BB" w:rsidRDefault="001611BB">
      <w:pPr>
        <w:spacing w:beforeLines="50" w:before="156" w:afterLines="100" w:after="312" w:line="440" w:lineRule="exact"/>
        <w:jc w:val="center"/>
        <w:rPr>
          <w:rFonts w:eastAsiaTheme="minorEastAsia" w:cs="Times New Roman"/>
          <w:b/>
          <w:sz w:val="30"/>
          <w:szCs w:val="30"/>
        </w:rPr>
      </w:pPr>
    </w:p>
    <w:p w:rsidR="001611BB" w:rsidRDefault="001611BB">
      <w:pPr>
        <w:spacing w:beforeLines="50" w:before="156" w:afterLines="100" w:after="312" w:line="440" w:lineRule="exact"/>
        <w:jc w:val="center"/>
        <w:rPr>
          <w:rFonts w:eastAsiaTheme="minorEastAsia" w:cs="Times New Roman"/>
          <w:b/>
          <w:sz w:val="30"/>
          <w:szCs w:val="30"/>
        </w:rPr>
      </w:pPr>
    </w:p>
    <w:p w:rsidR="001611BB" w:rsidRDefault="001611BB">
      <w:pPr>
        <w:spacing w:beforeLines="50" w:before="156" w:afterLines="100" w:after="312" w:line="440" w:lineRule="exact"/>
        <w:jc w:val="center"/>
        <w:rPr>
          <w:rFonts w:eastAsiaTheme="minorEastAsia" w:cs="Times New Roman"/>
          <w:b/>
          <w:sz w:val="30"/>
          <w:szCs w:val="30"/>
        </w:rPr>
      </w:pPr>
    </w:p>
    <w:p w:rsidR="001611BB" w:rsidRDefault="001611BB">
      <w:pPr>
        <w:spacing w:beforeLines="50" w:before="156" w:afterLines="100" w:after="312" w:line="440" w:lineRule="exact"/>
        <w:rPr>
          <w:rFonts w:eastAsiaTheme="minorEastAsia" w:cs="Times New Roman"/>
          <w:b/>
          <w:sz w:val="30"/>
          <w:szCs w:val="30"/>
        </w:rPr>
      </w:pPr>
    </w:p>
    <w:p w:rsidR="003D3022" w:rsidRDefault="003D3022">
      <w:pPr>
        <w:spacing w:line="360" w:lineRule="auto"/>
        <w:outlineLvl w:val="0"/>
        <w:rPr>
          <w:rFonts w:eastAsiaTheme="minorEastAsia" w:cs="Times New Roman"/>
          <w:b/>
          <w:bCs/>
          <w:color w:val="222222"/>
          <w:kern w:val="0"/>
          <w:sz w:val="24"/>
        </w:rPr>
      </w:pPr>
      <w:bookmarkStart w:id="1" w:name="_Toc1536457887"/>
      <w:r>
        <w:rPr>
          <w:rFonts w:eastAsiaTheme="minorEastAsia" w:cs="Times New Roman"/>
          <w:b/>
          <w:bCs/>
          <w:color w:val="222222"/>
          <w:kern w:val="0"/>
          <w:sz w:val="24"/>
        </w:rPr>
        <w:br w:type="page"/>
      </w:r>
    </w:p>
    <w:p w:rsidR="001611BB" w:rsidRDefault="00F70303">
      <w:pPr>
        <w:spacing w:line="360" w:lineRule="auto"/>
        <w:outlineLvl w:val="0"/>
        <w:rPr>
          <w:rFonts w:eastAsiaTheme="minorEastAsia" w:cs="Times New Roman"/>
          <w:b/>
          <w:bCs/>
          <w:color w:val="222222"/>
          <w:kern w:val="0"/>
          <w:sz w:val="24"/>
        </w:rPr>
      </w:pPr>
      <w:r>
        <w:rPr>
          <w:rFonts w:eastAsiaTheme="minorEastAsia" w:cs="Times New Roman"/>
          <w:b/>
          <w:bCs/>
          <w:color w:val="222222"/>
          <w:kern w:val="0"/>
          <w:sz w:val="24"/>
        </w:rPr>
        <w:lastRenderedPageBreak/>
        <w:t>一、企业概况</w:t>
      </w:r>
      <w:bookmarkEnd w:id="1"/>
    </w:p>
    <w:p w:rsidR="001611BB" w:rsidRDefault="00F70303">
      <w:pPr>
        <w:spacing w:line="360" w:lineRule="auto"/>
        <w:ind w:firstLineChars="200" w:firstLine="480"/>
        <w:rPr>
          <w:rFonts w:eastAsiaTheme="minorEastAsia" w:cs="Times New Roman"/>
          <w:sz w:val="24"/>
        </w:rPr>
      </w:pPr>
      <w:r>
        <w:rPr>
          <w:rFonts w:eastAsiaTheme="minorEastAsia" w:cs="Times New Roman" w:hint="eastAsia"/>
          <w:sz w:val="24"/>
        </w:rPr>
        <w:t>我</w:t>
      </w:r>
      <w:r>
        <w:rPr>
          <w:rFonts w:eastAsiaTheme="minorEastAsia" w:cs="Times New Roman"/>
          <w:sz w:val="24"/>
        </w:rPr>
        <w:t>公司是一家专注于精密数控机床研发、生产和销售的民营高科技企业，主营产品为精雕数控加工中心（简称精雕机）。集团成立于</w:t>
      </w:r>
      <w:r>
        <w:rPr>
          <w:rFonts w:eastAsiaTheme="minorEastAsia" w:cs="Times New Roman"/>
          <w:sz w:val="24"/>
        </w:rPr>
        <w:t>1994</w:t>
      </w:r>
      <w:r>
        <w:rPr>
          <w:rFonts w:eastAsiaTheme="minorEastAsia" w:cs="Times New Roman"/>
          <w:sz w:val="24"/>
        </w:rPr>
        <w:t>年，经过二十多年的发展，现已成长为中国机床行业的头部企业。入选</w:t>
      </w:r>
      <w:r>
        <w:rPr>
          <w:rFonts w:eastAsiaTheme="minorEastAsia" w:cs="Times New Roman"/>
          <w:sz w:val="24"/>
        </w:rPr>
        <w:t>2022</w:t>
      </w:r>
      <w:r>
        <w:rPr>
          <w:rFonts w:eastAsiaTheme="minorEastAsia" w:cs="Times New Roman"/>
          <w:sz w:val="24"/>
        </w:rPr>
        <w:t>年中国机械工业百强，荣获中国工业大奖表彰奖，</w:t>
      </w:r>
      <w:proofErr w:type="gramStart"/>
      <w:r>
        <w:rPr>
          <w:rFonts w:eastAsiaTheme="minorEastAsia" w:cs="Times New Roman"/>
          <w:sz w:val="24"/>
        </w:rPr>
        <w:t>精雕五轴高速</w:t>
      </w:r>
      <w:proofErr w:type="gramEnd"/>
      <w:r>
        <w:rPr>
          <w:rFonts w:eastAsiaTheme="minorEastAsia" w:cs="Times New Roman"/>
          <w:sz w:val="24"/>
        </w:rPr>
        <w:t>加工中心</w:t>
      </w:r>
      <w:r>
        <w:rPr>
          <w:rFonts w:eastAsiaTheme="minorEastAsia" w:cs="Times New Roman"/>
          <w:sz w:val="24"/>
        </w:rPr>
        <w:t>JDGR400T</w:t>
      </w:r>
      <w:r>
        <w:rPr>
          <w:rFonts w:eastAsiaTheme="minorEastAsia" w:cs="Times New Roman"/>
          <w:sz w:val="24"/>
        </w:rPr>
        <w:t>的开发荣登</w:t>
      </w:r>
      <w:r>
        <w:rPr>
          <w:rFonts w:eastAsiaTheme="minorEastAsia" w:cs="Times New Roman"/>
          <w:sz w:val="24"/>
        </w:rPr>
        <w:t>2021</w:t>
      </w:r>
      <w:r>
        <w:rPr>
          <w:rFonts w:eastAsiaTheme="minorEastAsia" w:cs="Times New Roman"/>
          <w:sz w:val="24"/>
        </w:rPr>
        <w:t>年</w:t>
      </w:r>
      <w:r>
        <w:rPr>
          <w:rFonts w:eastAsiaTheme="minorEastAsia" w:cs="Times New Roman" w:hint="eastAsia"/>
          <w:sz w:val="24"/>
        </w:rPr>
        <w:t>“</w:t>
      </w:r>
      <w:r>
        <w:rPr>
          <w:rFonts w:eastAsiaTheme="minorEastAsia" w:cs="Times New Roman"/>
          <w:sz w:val="24"/>
        </w:rPr>
        <w:t>科创中国</w:t>
      </w:r>
      <w:r>
        <w:rPr>
          <w:rFonts w:eastAsiaTheme="minorEastAsia" w:cs="Times New Roman" w:hint="eastAsia"/>
          <w:sz w:val="24"/>
        </w:rPr>
        <w:t>”</w:t>
      </w:r>
      <w:r>
        <w:rPr>
          <w:rFonts w:eastAsiaTheme="minorEastAsia" w:cs="Times New Roman"/>
          <w:sz w:val="24"/>
        </w:rPr>
        <w:t>榜单，入选北京市第一批</w:t>
      </w:r>
      <w:r>
        <w:rPr>
          <w:rFonts w:eastAsiaTheme="minorEastAsia" w:cs="Times New Roman" w:hint="eastAsia"/>
          <w:sz w:val="24"/>
        </w:rPr>
        <w:t>“</w:t>
      </w:r>
      <w:r>
        <w:rPr>
          <w:rFonts w:eastAsiaTheme="minorEastAsia" w:cs="Times New Roman"/>
          <w:sz w:val="24"/>
        </w:rPr>
        <w:t>隐形冠军</w:t>
      </w:r>
      <w:r>
        <w:rPr>
          <w:rFonts w:eastAsiaTheme="minorEastAsia" w:cs="Times New Roman" w:hint="eastAsia"/>
          <w:sz w:val="24"/>
        </w:rPr>
        <w:t>”</w:t>
      </w:r>
      <w:r>
        <w:rPr>
          <w:rFonts w:eastAsiaTheme="minorEastAsia" w:cs="Times New Roman"/>
          <w:sz w:val="24"/>
        </w:rPr>
        <w:t>企业名单，入选北京市第一批产教融合型企业名单，被国家科技部认定为</w:t>
      </w:r>
      <w:r>
        <w:rPr>
          <w:rFonts w:eastAsiaTheme="minorEastAsia" w:cs="Times New Roman" w:hint="eastAsia"/>
          <w:sz w:val="24"/>
        </w:rPr>
        <w:t>“</w:t>
      </w:r>
      <w:r>
        <w:rPr>
          <w:rFonts w:eastAsiaTheme="minorEastAsia" w:cs="Times New Roman"/>
          <w:sz w:val="24"/>
        </w:rPr>
        <w:t>国家火炬计划重点高新技术企业</w:t>
      </w:r>
      <w:r>
        <w:rPr>
          <w:rFonts w:eastAsiaTheme="minorEastAsia" w:cs="Times New Roman" w:hint="eastAsia"/>
          <w:sz w:val="24"/>
        </w:rPr>
        <w:t>”</w:t>
      </w:r>
      <w:r>
        <w:rPr>
          <w:rFonts w:eastAsiaTheme="minorEastAsia" w:cs="Times New Roman"/>
          <w:sz w:val="24"/>
        </w:rPr>
        <w:t>。北京精雕科技集团有限公司作为中国高端精密数控机床的龙头企业，发起成立了全国机械行业高端数控装备产教融合共同体，将在产教深度融合、多方协同发展、打通上下游企业、整合资源、协同创新等方面探索产教科融合发展的型模式。</w:t>
      </w:r>
    </w:p>
    <w:p w:rsidR="001611BB" w:rsidRDefault="00F70303">
      <w:pPr>
        <w:widowControl/>
        <w:spacing w:line="360" w:lineRule="auto"/>
        <w:jc w:val="left"/>
        <w:outlineLvl w:val="0"/>
        <w:rPr>
          <w:rFonts w:eastAsiaTheme="minorEastAsia" w:cs="Times New Roman"/>
          <w:b/>
          <w:bCs/>
          <w:color w:val="222222"/>
          <w:kern w:val="0"/>
          <w:sz w:val="24"/>
          <w:szCs w:val="24"/>
        </w:rPr>
      </w:pPr>
      <w:bookmarkStart w:id="2" w:name="_Toc1904335281"/>
      <w:r>
        <w:rPr>
          <w:rFonts w:eastAsiaTheme="minorEastAsia" w:cs="Times New Roman"/>
          <w:b/>
          <w:bCs/>
          <w:color w:val="222222"/>
          <w:kern w:val="0"/>
          <w:sz w:val="24"/>
          <w:szCs w:val="24"/>
        </w:rPr>
        <w:t>二、参与办学情况</w:t>
      </w:r>
      <w:bookmarkEnd w:id="2"/>
    </w:p>
    <w:p w:rsidR="001611BB" w:rsidRDefault="00F70303">
      <w:pPr>
        <w:spacing w:line="360" w:lineRule="auto"/>
        <w:ind w:firstLineChars="200" w:firstLine="480"/>
        <w:rPr>
          <w:rFonts w:eastAsiaTheme="minorEastAsia" w:cs="Times New Roman"/>
          <w:sz w:val="24"/>
        </w:rPr>
      </w:pPr>
      <w:r>
        <w:rPr>
          <w:rFonts w:eastAsiaTheme="minorEastAsia" w:cs="Times New Roman"/>
          <w:sz w:val="24"/>
        </w:rPr>
        <w:t>为了培养满足市场需求的精密制造高层次技术技能人才，以及培训相关核心技术技能，</w:t>
      </w:r>
      <w:r>
        <w:rPr>
          <w:rFonts w:eastAsiaTheme="minorEastAsia" w:cs="Times New Roman" w:hint="eastAsia"/>
          <w:sz w:val="24"/>
        </w:rPr>
        <w:t>与</w:t>
      </w:r>
      <w:r>
        <w:rPr>
          <w:rFonts w:eastAsiaTheme="minorEastAsia" w:cs="Times New Roman"/>
          <w:sz w:val="24"/>
        </w:rPr>
        <w:t>南京工业职业技术大学，于</w:t>
      </w:r>
      <w:r>
        <w:rPr>
          <w:rFonts w:eastAsiaTheme="minorEastAsia" w:cs="Times New Roman"/>
          <w:sz w:val="24"/>
        </w:rPr>
        <w:t>2020</w:t>
      </w:r>
      <w:r>
        <w:rPr>
          <w:rFonts w:eastAsiaTheme="minorEastAsia" w:cs="Times New Roman"/>
          <w:sz w:val="24"/>
        </w:rPr>
        <w:t>年合作共同成立</w:t>
      </w:r>
      <w:r>
        <w:rPr>
          <w:rFonts w:eastAsiaTheme="minorEastAsia" w:cs="Times New Roman" w:hint="eastAsia"/>
          <w:sz w:val="24"/>
        </w:rPr>
        <w:t>“</w:t>
      </w:r>
      <w:r>
        <w:rPr>
          <w:rFonts w:eastAsiaTheme="minorEastAsia" w:cs="Times New Roman"/>
          <w:sz w:val="24"/>
        </w:rPr>
        <w:t>南工</w:t>
      </w:r>
      <w:r>
        <w:rPr>
          <w:rFonts w:eastAsiaTheme="minorEastAsia" w:cs="Times New Roman"/>
          <w:sz w:val="24"/>
        </w:rPr>
        <w:t>-</w:t>
      </w:r>
      <w:r>
        <w:rPr>
          <w:rFonts w:eastAsiaTheme="minorEastAsia" w:cs="Times New Roman"/>
          <w:sz w:val="24"/>
        </w:rPr>
        <w:t>北京精雕学院</w:t>
      </w:r>
      <w:r>
        <w:rPr>
          <w:rFonts w:eastAsiaTheme="minorEastAsia" w:cs="Times New Roman" w:hint="eastAsia"/>
          <w:sz w:val="24"/>
        </w:rPr>
        <w:t>”</w:t>
      </w:r>
      <w:r>
        <w:rPr>
          <w:rFonts w:eastAsiaTheme="minorEastAsia" w:cs="Times New Roman"/>
          <w:sz w:val="24"/>
        </w:rPr>
        <w:t>，双方投资建成</w:t>
      </w:r>
      <w:r>
        <w:rPr>
          <w:rFonts w:eastAsiaTheme="minorEastAsia" w:cs="Times New Roman"/>
          <w:sz w:val="24"/>
        </w:rPr>
        <w:t>3000</w:t>
      </w:r>
      <w:r>
        <w:rPr>
          <w:rFonts w:eastAsiaTheme="minorEastAsia" w:cs="Times New Roman"/>
          <w:sz w:val="24"/>
        </w:rPr>
        <w:t>平方米实训场地，合作构建</w:t>
      </w:r>
      <w:r>
        <w:rPr>
          <w:rFonts w:eastAsiaTheme="minorEastAsia" w:cs="Times New Roman"/>
          <w:sz w:val="24"/>
        </w:rPr>
        <w:t>1</w:t>
      </w:r>
      <w:r>
        <w:rPr>
          <w:rFonts w:eastAsiaTheme="minorEastAsia" w:cs="Times New Roman"/>
          <w:sz w:val="24"/>
        </w:rPr>
        <w:t>条基于精密产品加工工艺的自动化生产线，共计投入</w:t>
      </w:r>
      <w:r>
        <w:rPr>
          <w:rFonts w:eastAsiaTheme="minorEastAsia" w:cs="Times New Roman"/>
          <w:sz w:val="24"/>
        </w:rPr>
        <w:t>10</w:t>
      </w:r>
      <w:r>
        <w:rPr>
          <w:rFonts w:eastAsiaTheme="minorEastAsia" w:cs="Times New Roman"/>
          <w:sz w:val="24"/>
        </w:rPr>
        <w:t>多台精雕高速加工中心，装配</w:t>
      </w:r>
      <w:r>
        <w:rPr>
          <w:rFonts w:eastAsiaTheme="minorEastAsia" w:cs="Times New Roman"/>
          <w:sz w:val="24"/>
        </w:rPr>
        <w:t>2</w:t>
      </w:r>
      <w:r>
        <w:rPr>
          <w:rFonts w:eastAsiaTheme="minorEastAsia" w:cs="Times New Roman"/>
          <w:sz w:val="24"/>
        </w:rPr>
        <w:t>个机房的精雕正版全套软件等。主要围绕专业建设和人才培养进行全方位合作，统筹多方资源，建设具有辐射引领作用的高水平专业化产教融合实训基地，促进产教融合、校企</w:t>
      </w:r>
      <w:r>
        <w:rPr>
          <w:rFonts w:eastAsiaTheme="minorEastAsia" w:cs="Times New Roman" w:hint="eastAsia"/>
          <w:sz w:val="24"/>
        </w:rPr>
        <w:t>“</w:t>
      </w:r>
      <w:r>
        <w:rPr>
          <w:rFonts w:eastAsiaTheme="minorEastAsia" w:cs="Times New Roman"/>
          <w:sz w:val="24"/>
        </w:rPr>
        <w:t>双元</w:t>
      </w:r>
      <w:r>
        <w:rPr>
          <w:rFonts w:eastAsiaTheme="minorEastAsia" w:cs="Times New Roman" w:hint="eastAsia"/>
          <w:sz w:val="24"/>
        </w:rPr>
        <w:t>”</w:t>
      </w:r>
      <w:r>
        <w:rPr>
          <w:rFonts w:eastAsiaTheme="minorEastAsia" w:cs="Times New Roman"/>
          <w:sz w:val="24"/>
        </w:rPr>
        <w:t>育人，为华东乃至国内外企业提供高端精密数控</w:t>
      </w:r>
      <w:proofErr w:type="gramStart"/>
      <w:r>
        <w:rPr>
          <w:rFonts w:eastAsiaTheme="minorEastAsia" w:cs="Times New Roman"/>
          <w:sz w:val="24"/>
        </w:rPr>
        <w:t>五轴应用</w:t>
      </w:r>
      <w:proofErr w:type="gramEnd"/>
      <w:r>
        <w:rPr>
          <w:rFonts w:eastAsiaTheme="minorEastAsia" w:cs="Times New Roman"/>
          <w:sz w:val="24"/>
        </w:rPr>
        <w:t>人才。南工</w:t>
      </w:r>
      <w:r>
        <w:rPr>
          <w:rFonts w:eastAsiaTheme="minorEastAsia" w:cs="Times New Roman"/>
          <w:sz w:val="24"/>
        </w:rPr>
        <w:t>-</w:t>
      </w:r>
      <w:r>
        <w:rPr>
          <w:rFonts w:eastAsiaTheme="minorEastAsia" w:cs="Times New Roman"/>
          <w:sz w:val="24"/>
        </w:rPr>
        <w:t>北京精雕学院，主要围绕专业建设和人才培养，涉及公共实训基地建设、精密加工人才培养、精密加工</w:t>
      </w:r>
      <w:r>
        <w:rPr>
          <w:rFonts w:eastAsiaTheme="minorEastAsia" w:cs="Times New Roman"/>
          <w:sz w:val="24"/>
        </w:rPr>
        <w:t>1+X</w:t>
      </w:r>
      <w:r>
        <w:rPr>
          <w:rFonts w:eastAsiaTheme="minorEastAsia" w:cs="Times New Roman"/>
          <w:sz w:val="24"/>
        </w:rPr>
        <w:t>证书开发、教材与教学资源开发、混编团队建设、科研与社会服务等各个方</w:t>
      </w:r>
      <w:r>
        <w:rPr>
          <w:rFonts w:eastAsiaTheme="minorEastAsia" w:cs="Times New Roman"/>
          <w:sz w:val="24"/>
        </w:rPr>
        <w:t>面工作。</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76"/>
      </w:tblGrid>
      <w:tr w:rsidR="001611BB">
        <w:trPr>
          <w:jc w:val="center"/>
        </w:trPr>
        <w:tc>
          <w:tcPr>
            <w:tcW w:w="5759" w:type="dxa"/>
            <w:vAlign w:val="center"/>
          </w:tcPr>
          <w:p w:rsidR="001611BB" w:rsidRDefault="00F70303">
            <w:pPr>
              <w:spacing w:line="360" w:lineRule="auto"/>
              <w:jc w:val="center"/>
              <w:rPr>
                <w:rFonts w:eastAsiaTheme="minorEastAsia" w:cs="Times New Roman"/>
                <w:sz w:val="24"/>
              </w:rPr>
            </w:pPr>
            <w:r>
              <w:rPr>
                <w:rFonts w:eastAsiaTheme="minorEastAsia" w:cs="Times New Roman"/>
                <w:noProof/>
              </w:rPr>
              <w:drawing>
                <wp:inline distT="0" distB="0" distL="0" distR="0">
                  <wp:extent cx="3646170" cy="2160270"/>
                  <wp:effectExtent l="0" t="0" r="11430" b="11430"/>
                  <wp:docPr id="29" name="图片 29"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片"/>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646170" cy="2160270"/>
                          </a:xfrm>
                          <a:prstGeom prst="rect">
                            <a:avLst/>
                          </a:prstGeom>
                          <a:noFill/>
                          <a:ln>
                            <a:noFill/>
                          </a:ln>
                        </pic:spPr>
                      </pic:pic>
                    </a:graphicData>
                  </a:graphic>
                </wp:inline>
              </w:drawing>
            </w:r>
          </w:p>
        </w:tc>
      </w:tr>
      <w:tr w:rsidR="001611BB">
        <w:trPr>
          <w:jc w:val="center"/>
        </w:trPr>
        <w:tc>
          <w:tcPr>
            <w:tcW w:w="5759" w:type="dxa"/>
            <w:vAlign w:val="center"/>
          </w:tcPr>
          <w:p w:rsidR="001611BB" w:rsidRDefault="00F70303">
            <w:pPr>
              <w:spacing w:line="360" w:lineRule="auto"/>
              <w:jc w:val="center"/>
              <w:rPr>
                <w:rFonts w:eastAsiaTheme="minorEastAsia" w:cs="Times New Roman"/>
                <w:sz w:val="24"/>
              </w:rPr>
            </w:pPr>
            <w:r>
              <w:rPr>
                <w:rFonts w:eastAsiaTheme="minorEastAsia" w:cs="Times New Roman"/>
                <w:bCs/>
                <w:color w:val="000000"/>
                <w:kern w:val="0"/>
                <w:sz w:val="24"/>
                <w:szCs w:val="24"/>
              </w:rPr>
              <w:lastRenderedPageBreak/>
              <w:t>图</w:t>
            </w:r>
            <w:r>
              <w:rPr>
                <w:rFonts w:eastAsiaTheme="minorEastAsia" w:cs="Times New Roman"/>
                <w:bCs/>
                <w:color w:val="000000"/>
                <w:kern w:val="0"/>
                <w:sz w:val="24"/>
                <w:szCs w:val="24"/>
              </w:rPr>
              <w:t xml:space="preserve">1 </w:t>
            </w:r>
            <w:r>
              <w:rPr>
                <w:rFonts w:eastAsiaTheme="minorEastAsia" w:cs="Times New Roman"/>
                <w:bCs/>
                <w:color w:val="000000"/>
                <w:kern w:val="0"/>
                <w:sz w:val="24"/>
                <w:szCs w:val="24"/>
              </w:rPr>
              <w:t>南工</w:t>
            </w:r>
            <w:r>
              <w:rPr>
                <w:rFonts w:eastAsiaTheme="minorEastAsia" w:cs="Times New Roman"/>
                <w:bCs/>
                <w:color w:val="000000"/>
                <w:kern w:val="0"/>
                <w:sz w:val="24"/>
                <w:szCs w:val="24"/>
              </w:rPr>
              <w:t>-</w:t>
            </w:r>
            <w:r>
              <w:rPr>
                <w:rFonts w:eastAsiaTheme="minorEastAsia" w:cs="Times New Roman"/>
                <w:bCs/>
                <w:color w:val="000000"/>
                <w:kern w:val="0"/>
                <w:sz w:val="24"/>
                <w:szCs w:val="24"/>
              </w:rPr>
              <w:t>北京精雕学院成立启动仪式</w:t>
            </w:r>
          </w:p>
        </w:tc>
      </w:tr>
    </w:tbl>
    <w:p w:rsidR="001611BB" w:rsidRDefault="00F70303">
      <w:pPr>
        <w:widowControl/>
        <w:spacing w:line="360" w:lineRule="auto"/>
        <w:jc w:val="left"/>
        <w:outlineLvl w:val="0"/>
        <w:rPr>
          <w:rFonts w:eastAsiaTheme="minorEastAsia" w:cs="Times New Roman"/>
          <w:b/>
          <w:bCs/>
          <w:color w:val="222222"/>
          <w:kern w:val="0"/>
          <w:sz w:val="24"/>
          <w:szCs w:val="24"/>
        </w:rPr>
      </w:pPr>
      <w:bookmarkStart w:id="3" w:name="_Toc66792879"/>
      <w:r>
        <w:rPr>
          <w:rFonts w:eastAsiaTheme="minorEastAsia" w:cs="Times New Roman"/>
          <w:b/>
          <w:bCs/>
          <w:color w:val="222222"/>
          <w:kern w:val="0"/>
          <w:sz w:val="24"/>
          <w:szCs w:val="24"/>
        </w:rPr>
        <w:t>三、资源投入情况</w:t>
      </w:r>
      <w:bookmarkEnd w:id="3"/>
    </w:p>
    <w:p w:rsidR="001611BB" w:rsidRDefault="00F70303">
      <w:pPr>
        <w:spacing w:line="360" w:lineRule="auto"/>
        <w:ind w:firstLineChars="200" w:firstLine="480"/>
        <w:rPr>
          <w:rFonts w:eastAsiaTheme="minorEastAsia" w:cs="Times New Roman"/>
          <w:sz w:val="24"/>
        </w:rPr>
      </w:pPr>
      <w:r>
        <w:rPr>
          <w:rFonts w:eastAsiaTheme="minorEastAsia" w:cs="Times New Roman" w:hint="eastAsia"/>
          <w:sz w:val="24"/>
        </w:rPr>
        <w:t>我</w:t>
      </w:r>
      <w:r>
        <w:rPr>
          <w:rFonts w:eastAsiaTheme="minorEastAsia" w:cs="Times New Roman"/>
          <w:sz w:val="24"/>
        </w:rPr>
        <w:t>公司拥有实践、培训</w:t>
      </w:r>
      <w:proofErr w:type="gramStart"/>
      <w:r>
        <w:rPr>
          <w:rFonts w:eastAsiaTheme="minorEastAsia" w:cs="Times New Roman"/>
          <w:sz w:val="24"/>
        </w:rPr>
        <w:t>场地超</w:t>
      </w:r>
      <w:proofErr w:type="gramEnd"/>
      <w:r>
        <w:rPr>
          <w:rFonts w:eastAsiaTheme="minorEastAsia" w:cs="Times New Roman"/>
          <w:sz w:val="24"/>
        </w:rPr>
        <w:t>2</w:t>
      </w:r>
      <w:r>
        <w:rPr>
          <w:rFonts w:eastAsiaTheme="minorEastAsia" w:cs="Times New Roman"/>
          <w:sz w:val="24"/>
        </w:rPr>
        <w:t>万平米，包括精密零部件制造车间、装配车间、培训教室、多媒体教室等；配有用于培训的精密数控加工、检测等各类</w:t>
      </w:r>
      <w:proofErr w:type="gramStart"/>
      <w:r>
        <w:rPr>
          <w:rFonts w:eastAsiaTheme="minorEastAsia" w:cs="Times New Roman"/>
          <w:sz w:val="24"/>
        </w:rPr>
        <w:t>设备超</w:t>
      </w:r>
      <w:proofErr w:type="gramEnd"/>
      <w:r>
        <w:rPr>
          <w:rFonts w:eastAsiaTheme="minorEastAsia" w:cs="Times New Roman"/>
          <w:sz w:val="24"/>
        </w:rPr>
        <w:t>300</w:t>
      </w:r>
      <w:r>
        <w:rPr>
          <w:rFonts w:eastAsiaTheme="minorEastAsia" w:cs="Times New Roman"/>
          <w:sz w:val="24"/>
        </w:rPr>
        <w:t>台，</w:t>
      </w:r>
      <w:proofErr w:type="gramStart"/>
      <w:r>
        <w:rPr>
          <w:rFonts w:eastAsiaTheme="minorEastAsia" w:cs="Times New Roman"/>
          <w:sz w:val="24"/>
        </w:rPr>
        <w:t>包括五轴高速</w:t>
      </w:r>
      <w:proofErr w:type="gramEnd"/>
      <w:r>
        <w:rPr>
          <w:rFonts w:eastAsiaTheme="minorEastAsia" w:cs="Times New Roman"/>
          <w:sz w:val="24"/>
        </w:rPr>
        <w:t>加工中心、三轴高速加工中心、三坐标、影像测量仪等；拥有专职师资</w:t>
      </w:r>
      <w:r>
        <w:rPr>
          <w:rFonts w:eastAsiaTheme="minorEastAsia" w:cs="Times New Roman"/>
          <w:sz w:val="24"/>
        </w:rPr>
        <w:t>60</w:t>
      </w:r>
      <w:r>
        <w:rPr>
          <w:rFonts w:eastAsiaTheme="minorEastAsia" w:cs="Times New Roman"/>
          <w:sz w:val="24"/>
        </w:rPr>
        <w:t>余人，其中资深培训工程师</w:t>
      </w:r>
      <w:r>
        <w:rPr>
          <w:rFonts w:eastAsiaTheme="minorEastAsia" w:cs="Times New Roman"/>
          <w:sz w:val="24"/>
        </w:rPr>
        <w:t>2</w:t>
      </w:r>
      <w:r>
        <w:rPr>
          <w:rFonts w:eastAsiaTheme="minorEastAsia" w:cs="Times New Roman"/>
          <w:sz w:val="24"/>
        </w:rPr>
        <w:t>人，培训工作满</w:t>
      </w:r>
      <w:r>
        <w:rPr>
          <w:rFonts w:eastAsiaTheme="minorEastAsia" w:cs="Times New Roman"/>
          <w:sz w:val="24"/>
        </w:rPr>
        <w:t>5</w:t>
      </w:r>
      <w:r>
        <w:rPr>
          <w:rFonts w:eastAsiaTheme="minorEastAsia" w:cs="Times New Roman"/>
          <w:sz w:val="24"/>
        </w:rPr>
        <w:t>年以上人员超</w:t>
      </w:r>
      <w:r>
        <w:rPr>
          <w:rFonts w:eastAsiaTheme="minorEastAsia" w:cs="Times New Roman"/>
          <w:sz w:val="24"/>
        </w:rPr>
        <w:t>40</w:t>
      </w:r>
      <w:r>
        <w:rPr>
          <w:rFonts w:eastAsiaTheme="minorEastAsia" w:cs="Times New Roman"/>
          <w:sz w:val="24"/>
        </w:rPr>
        <w:t>人，高工职</w:t>
      </w:r>
      <w:r>
        <w:rPr>
          <w:rFonts w:eastAsiaTheme="minorEastAsia" w:cs="Times New Roman"/>
          <w:sz w:val="24"/>
        </w:rPr>
        <w:t>2</w:t>
      </w:r>
      <w:r>
        <w:rPr>
          <w:rFonts w:eastAsiaTheme="minorEastAsia" w:cs="Times New Roman"/>
          <w:sz w:val="24"/>
        </w:rPr>
        <w:t>人，中级工程师</w:t>
      </w:r>
      <w:r>
        <w:rPr>
          <w:rFonts w:eastAsiaTheme="minorEastAsia" w:cs="Times New Roman"/>
          <w:sz w:val="24"/>
        </w:rPr>
        <w:t>10</w:t>
      </w:r>
      <w:r>
        <w:rPr>
          <w:rFonts w:eastAsiaTheme="minorEastAsia" w:cs="Times New Roman"/>
          <w:sz w:val="24"/>
        </w:rPr>
        <w:t>余人。公司在全国有</w:t>
      </w:r>
      <w:r>
        <w:rPr>
          <w:rFonts w:eastAsiaTheme="minorEastAsia" w:cs="Times New Roman"/>
          <w:sz w:val="24"/>
        </w:rPr>
        <w:t>40</w:t>
      </w:r>
      <w:r>
        <w:rPr>
          <w:rFonts w:eastAsiaTheme="minorEastAsia" w:cs="Times New Roman"/>
          <w:sz w:val="24"/>
        </w:rPr>
        <w:t>余家分公司，拥有客户超</w:t>
      </w:r>
      <w:r>
        <w:rPr>
          <w:rFonts w:eastAsiaTheme="minorEastAsia" w:cs="Times New Roman"/>
          <w:sz w:val="24"/>
        </w:rPr>
        <w:t>1</w:t>
      </w:r>
      <w:r>
        <w:rPr>
          <w:rFonts w:eastAsiaTheme="minorEastAsia" w:cs="Times New Roman"/>
          <w:sz w:val="24"/>
        </w:rPr>
        <w:t>万家，可为该项目学生实习、就业提供更广泛的选择。</w:t>
      </w:r>
    </w:p>
    <w:p w:rsidR="001611BB" w:rsidRDefault="00F70303">
      <w:pPr>
        <w:spacing w:line="360" w:lineRule="auto"/>
        <w:ind w:firstLineChars="200" w:firstLine="480"/>
        <w:rPr>
          <w:rFonts w:eastAsiaTheme="minorEastAsia" w:cs="Times New Roman"/>
          <w:sz w:val="24"/>
        </w:rPr>
      </w:pPr>
      <w:r>
        <w:rPr>
          <w:rFonts w:eastAsiaTheme="minorEastAsia" w:cs="Times New Roman"/>
          <w:sz w:val="24"/>
        </w:rPr>
        <w:t>南京分公司常驻南京工业职业技</w:t>
      </w:r>
      <w:r>
        <w:rPr>
          <w:rFonts w:eastAsiaTheme="minorEastAsia" w:cs="Times New Roman"/>
          <w:sz w:val="24"/>
        </w:rPr>
        <w:t>术大学，在校内建有</w:t>
      </w:r>
      <w:r>
        <w:rPr>
          <w:rFonts w:eastAsiaTheme="minorEastAsia" w:cs="Times New Roman"/>
          <w:sz w:val="24"/>
        </w:rPr>
        <w:t>2000</w:t>
      </w:r>
      <w:r>
        <w:rPr>
          <w:rFonts w:eastAsiaTheme="minorEastAsia" w:cs="Times New Roman"/>
          <w:sz w:val="24"/>
        </w:rPr>
        <w:t>平米生产性实训基地，常驻工程技术人员</w:t>
      </w:r>
      <w:r>
        <w:rPr>
          <w:rFonts w:eastAsiaTheme="minorEastAsia" w:cs="Times New Roman"/>
          <w:sz w:val="24"/>
        </w:rPr>
        <w:t>20</w:t>
      </w:r>
      <w:r>
        <w:rPr>
          <w:rFonts w:eastAsiaTheme="minorEastAsia" w:cs="Times New Roman"/>
          <w:sz w:val="24"/>
        </w:rPr>
        <w:t>余人，</w:t>
      </w:r>
      <w:proofErr w:type="gramStart"/>
      <w:r>
        <w:rPr>
          <w:rFonts w:eastAsiaTheme="minorEastAsia" w:cs="Times New Roman"/>
          <w:sz w:val="24"/>
        </w:rPr>
        <w:t>提供五轴高速</w:t>
      </w:r>
      <w:proofErr w:type="gramEnd"/>
      <w:r>
        <w:rPr>
          <w:rFonts w:eastAsiaTheme="minorEastAsia" w:cs="Times New Roman"/>
          <w:sz w:val="24"/>
        </w:rPr>
        <w:t>加工中心</w:t>
      </w:r>
      <w:r>
        <w:rPr>
          <w:rFonts w:eastAsiaTheme="minorEastAsia" w:cs="Times New Roman"/>
          <w:sz w:val="24"/>
        </w:rPr>
        <w:t>11</w:t>
      </w:r>
      <w:r>
        <w:rPr>
          <w:rFonts w:eastAsiaTheme="minorEastAsia" w:cs="Times New Roman"/>
          <w:sz w:val="24"/>
        </w:rPr>
        <w:t>台（</w:t>
      </w:r>
      <w:r>
        <w:rPr>
          <w:rFonts w:eastAsiaTheme="minorEastAsia" w:cs="Times New Roman"/>
          <w:sz w:val="24"/>
        </w:rPr>
        <w:t>7</w:t>
      </w:r>
      <w:r>
        <w:rPr>
          <w:rFonts w:eastAsiaTheme="minorEastAsia" w:cs="Times New Roman"/>
          <w:sz w:val="24"/>
        </w:rPr>
        <w:t>台</w:t>
      </w:r>
      <w:r>
        <w:rPr>
          <w:rFonts w:eastAsiaTheme="minorEastAsia" w:cs="Times New Roman"/>
          <w:sz w:val="24"/>
        </w:rPr>
        <w:t>JDGR400T</w:t>
      </w:r>
      <w:r>
        <w:rPr>
          <w:rFonts w:eastAsiaTheme="minorEastAsia" w:cs="Times New Roman"/>
          <w:sz w:val="24"/>
        </w:rPr>
        <w:t>和</w:t>
      </w:r>
      <w:r>
        <w:rPr>
          <w:rFonts w:eastAsiaTheme="minorEastAsia" w:cs="Times New Roman"/>
          <w:sz w:val="24"/>
        </w:rPr>
        <w:t>4</w:t>
      </w:r>
      <w:r>
        <w:rPr>
          <w:rFonts w:eastAsiaTheme="minorEastAsia" w:cs="Times New Roman"/>
          <w:sz w:val="24"/>
        </w:rPr>
        <w:t>台</w:t>
      </w:r>
      <w:r>
        <w:rPr>
          <w:rFonts w:eastAsiaTheme="minorEastAsia" w:cs="Times New Roman"/>
          <w:sz w:val="24"/>
        </w:rPr>
        <w:t>JDGR200T</w:t>
      </w:r>
      <w:r>
        <w:rPr>
          <w:rFonts w:eastAsiaTheme="minorEastAsia" w:cs="Times New Roman"/>
          <w:sz w:val="24"/>
        </w:rPr>
        <w:t>），三轴高速加工中心</w:t>
      </w:r>
      <w:r>
        <w:rPr>
          <w:rFonts w:eastAsiaTheme="minorEastAsia" w:cs="Times New Roman"/>
          <w:sz w:val="24"/>
        </w:rPr>
        <w:t>4</w:t>
      </w:r>
      <w:r>
        <w:rPr>
          <w:rFonts w:eastAsiaTheme="minorEastAsia" w:cs="Times New Roman"/>
          <w:sz w:val="24"/>
        </w:rPr>
        <w:t>台（</w:t>
      </w:r>
      <w:r>
        <w:rPr>
          <w:rFonts w:eastAsiaTheme="minorEastAsia" w:cs="Times New Roman"/>
          <w:sz w:val="24"/>
        </w:rPr>
        <w:t>JDHGT600</w:t>
      </w:r>
      <w:r>
        <w:rPr>
          <w:rFonts w:eastAsiaTheme="minorEastAsia" w:cs="Times New Roman"/>
          <w:sz w:val="24"/>
        </w:rPr>
        <w:t>）和</w:t>
      </w:r>
      <w:r>
        <w:rPr>
          <w:rFonts w:eastAsiaTheme="minorEastAsia" w:cs="Times New Roman"/>
          <w:sz w:val="24"/>
        </w:rPr>
        <w:t>1</w:t>
      </w:r>
      <w:r>
        <w:rPr>
          <w:rFonts w:eastAsiaTheme="minorEastAsia" w:cs="Times New Roman"/>
          <w:sz w:val="24"/>
        </w:rPr>
        <w:t>台三坐标测量仪，提供课堂教学所需的耗材、夹具、刀柄等物料，负责实</w:t>
      </w:r>
      <w:proofErr w:type="gramStart"/>
      <w:r>
        <w:rPr>
          <w:rFonts w:eastAsiaTheme="minorEastAsia" w:cs="Times New Roman"/>
          <w:sz w:val="24"/>
        </w:rPr>
        <w:t>训设备</w:t>
      </w:r>
      <w:proofErr w:type="gramEnd"/>
      <w:r>
        <w:rPr>
          <w:rFonts w:eastAsiaTheme="minorEastAsia" w:cs="Times New Roman"/>
          <w:sz w:val="24"/>
        </w:rPr>
        <w:t>的保养检修、软件维护升级等，委派企业教师为学生提供课程教学，委派企业工程师负责项目研发和社会培训，与区域内企业客户有密切联系，可为学生推荐实习和就业岗位。</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4"/>
      </w:tblGrid>
      <w:tr w:rsidR="001611BB">
        <w:trPr>
          <w:jc w:val="center"/>
        </w:trPr>
        <w:tc>
          <w:tcPr>
            <w:tcW w:w="5004" w:type="dxa"/>
            <w:vAlign w:val="center"/>
          </w:tcPr>
          <w:p w:rsidR="001611BB" w:rsidRDefault="00F70303">
            <w:pPr>
              <w:spacing w:line="360" w:lineRule="auto"/>
              <w:jc w:val="center"/>
              <w:rPr>
                <w:rFonts w:eastAsiaTheme="minorEastAsia" w:cs="Times New Roman"/>
                <w:sz w:val="24"/>
              </w:rPr>
            </w:pPr>
            <w:r>
              <w:rPr>
                <w:rFonts w:eastAsiaTheme="minorEastAsia" w:cs="Times New Roman"/>
                <w:noProof/>
                <w:szCs w:val="24"/>
              </w:rPr>
              <w:drawing>
                <wp:inline distT="0" distB="0" distL="114300" distR="114300">
                  <wp:extent cx="2879725" cy="2160270"/>
                  <wp:effectExtent l="0" t="0" r="15875" b="11430"/>
                  <wp:docPr id="1" name="图片 4" descr="IMG_6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IMG_6915"/>
                          <pic:cNvPicPr>
                            <a:picLocks noChangeAspect="1"/>
                          </pic:cNvPicPr>
                        </pic:nvPicPr>
                        <pic:blipFill>
                          <a:blip r:embed="rId6"/>
                          <a:stretch>
                            <a:fillRect/>
                          </a:stretch>
                        </pic:blipFill>
                        <pic:spPr>
                          <a:xfrm>
                            <a:off x="0" y="0"/>
                            <a:ext cx="2879725" cy="2160270"/>
                          </a:xfrm>
                          <a:prstGeom prst="rect">
                            <a:avLst/>
                          </a:prstGeom>
                          <a:noFill/>
                          <a:ln>
                            <a:noFill/>
                          </a:ln>
                        </pic:spPr>
                      </pic:pic>
                    </a:graphicData>
                  </a:graphic>
                </wp:inline>
              </w:drawing>
            </w:r>
          </w:p>
        </w:tc>
      </w:tr>
      <w:tr w:rsidR="001611BB">
        <w:trPr>
          <w:jc w:val="center"/>
        </w:trPr>
        <w:tc>
          <w:tcPr>
            <w:tcW w:w="5004" w:type="dxa"/>
            <w:vAlign w:val="center"/>
          </w:tcPr>
          <w:p w:rsidR="001611BB" w:rsidRDefault="00F70303">
            <w:pPr>
              <w:spacing w:line="360" w:lineRule="auto"/>
              <w:jc w:val="center"/>
              <w:rPr>
                <w:rFonts w:eastAsiaTheme="minorEastAsia" w:cs="Times New Roman"/>
                <w:sz w:val="24"/>
              </w:rPr>
            </w:pPr>
            <w:r>
              <w:rPr>
                <w:rFonts w:eastAsiaTheme="minorEastAsia" w:cs="Times New Roman"/>
                <w:bCs/>
                <w:color w:val="000000"/>
                <w:kern w:val="0"/>
                <w:sz w:val="24"/>
                <w:szCs w:val="24"/>
              </w:rPr>
              <w:t>图</w:t>
            </w:r>
            <w:r>
              <w:rPr>
                <w:rFonts w:eastAsiaTheme="minorEastAsia" w:cs="Times New Roman"/>
                <w:bCs/>
                <w:color w:val="000000"/>
                <w:kern w:val="0"/>
                <w:sz w:val="24"/>
                <w:szCs w:val="24"/>
              </w:rPr>
              <w:t xml:space="preserve">2 </w:t>
            </w:r>
            <w:r>
              <w:rPr>
                <w:rFonts w:eastAsiaTheme="minorEastAsia" w:cs="Times New Roman"/>
                <w:bCs/>
                <w:color w:val="000000"/>
                <w:kern w:val="0"/>
                <w:sz w:val="24"/>
                <w:szCs w:val="24"/>
              </w:rPr>
              <w:t>南工</w:t>
            </w:r>
            <w:r>
              <w:rPr>
                <w:rFonts w:eastAsiaTheme="minorEastAsia" w:cs="Times New Roman"/>
                <w:bCs/>
                <w:color w:val="000000"/>
                <w:kern w:val="0"/>
                <w:sz w:val="24"/>
                <w:szCs w:val="24"/>
              </w:rPr>
              <w:t>-</w:t>
            </w:r>
            <w:r>
              <w:rPr>
                <w:rFonts w:eastAsiaTheme="minorEastAsia" w:cs="Times New Roman"/>
                <w:bCs/>
                <w:color w:val="000000"/>
                <w:kern w:val="0"/>
                <w:sz w:val="24"/>
                <w:szCs w:val="24"/>
              </w:rPr>
              <w:t>北京精雕学院</w:t>
            </w:r>
          </w:p>
        </w:tc>
      </w:tr>
    </w:tbl>
    <w:p w:rsidR="001611BB" w:rsidRDefault="00F70303">
      <w:pPr>
        <w:widowControl/>
        <w:spacing w:line="360" w:lineRule="auto"/>
        <w:jc w:val="left"/>
        <w:outlineLvl w:val="0"/>
        <w:rPr>
          <w:rFonts w:eastAsiaTheme="minorEastAsia" w:cs="Times New Roman"/>
          <w:b/>
          <w:bCs/>
          <w:color w:val="222222"/>
          <w:kern w:val="0"/>
          <w:sz w:val="24"/>
          <w:szCs w:val="24"/>
        </w:rPr>
      </w:pPr>
      <w:bookmarkStart w:id="4" w:name="_Toc1601453619"/>
      <w:r>
        <w:rPr>
          <w:rFonts w:eastAsiaTheme="minorEastAsia" w:cs="Times New Roman"/>
          <w:b/>
          <w:bCs/>
          <w:color w:val="222222"/>
          <w:kern w:val="0"/>
          <w:sz w:val="24"/>
          <w:szCs w:val="24"/>
        </w:rPr>
        <w:t>四、参与教学</w:t>
      </w:r>
      <w:bookmarkEnd w:id="4"/>
    </w:p>
    <w:p w:rsidR="001611BB" w:rsidRDefault="00F70303">
      <w:pPr>
        <w:spacing w:line="360" w:lineRule="auto"/>
        <w:ind w:firstLineChars="200" w:firstLine="480"/>
        <w:rPr>
          <w:rFonts w:eastAsiaTheme="minorEastAsia" w:cs="Times New Roman"/>
          <w:sz w:val="24"/>
        </w:rPr>
      </w:pPr>
      <w:r>
        <w:rPr>
          <w:rFonts w:eastAsiaTheme="minorEastAsia" w:cs="Times New Roman"/>
          <w:sz w:val="24"/>
        </w:rPr>
        <w:t>（</w:t>
      </w:r>
      <w:r>
        <w:rPr>
          <w:rFonts w:eastAsiaTheme="minorEastAsia" w:cs="Times New Roman"/>
          <w:sz w:val="24"/>
        </w:rPr>
        <w:t>1</w:t>
      </w:r>
      <w:r>
        <w:rPr>
          <w:rFonts w:eastAsiaTheme="minorEastAsia" w:cs="Times New Roman"/>
          <w:sz w:val="24"/>
        </w:rPr>
        <w:t>）</w:t>
      </w:r>
      <w:proofErr w:type="gramStart"/>
      <w:r>
        <w:rPr>
          <w:rFonts w:eastAsiaTheme="minorEastAsia" w:cs="Times New Roman"/>
          <w:sz w:val="24"/>
        </w:rPr>
        <w:t>潜精积</w:t>
      </w:r>
      <w:proofErr w:type="gramEnd"/>
      <w:r>
        <w:rPr>
          <w:rFonts w:eastAsiaTheme="minorEastAsia" w:cs="Times New Roman"/>
          <w:sz w:val="24"/>
        </w:rPr>
        <w:t>思，共同进行现代学徒</w:t>
      </w:r>
      <w:proofErr w:type="gramStart"/>
      <w:r>
        <w:rPr>
          <w:rFonts w:eastAsiaTheme="minorEastAsia" w:cs="Times New Roman"/>
          <w:sz w:val="24"/>
        </w:rPr>
        <w:t>制人才</w:t>
      </w:r>
      <w:proofErr w:type="gramEnd"/>
      <w:r>
        <w:rPr>
          <w:rFonts w:eastAsiaTheme="minorEastAsia" w:cs="Times New Roman"/>
          <w:sz w:val="24"/>
        </w:rPr>
        <w:t>培养</w:t>
      </w:r>
    </w:p>
    <w:p w:rsidR="001611BB" w:rsidRDefault="00F70303">
      <w:pPr>
        <w:spacing w:line="360" w:lineRule="auto"/>
        <w:ind w:firstLineChars="200" w:firstLine="480"/>
        <w:rPr>
          <w:rFonts w:eastAsiaTheme="minorEastAsia" w:cs="Times New Roman"/>
          <w:sz w:val="24"/>
        </w:rPr>
      </w:pPr>
      <w:r>
        <w:rPr>
          <w:rFonts w:eastAsiaTheme="minorEastAsia" w:cs="Times New Roman"/>
          <w:sz w:val="24"/>
        </w:rPr>
        <w:t>以校企双方为主体结成人才培养联盟，在校内共建学徒培训中心，组成混编教学团队，联合制定人才培养方案及教学计划，共同实施教学。学校负责理论教学、基础技能、创新能力培养，公共实训基地负责专业技能培养，</w:t>
      </w:r>
      <w:r>
        <w:rPr>
          <w:rFonts w:eastAsiaTheme="minorEastAsia" w:cs="Times New Roman" w:hint="eastAsia"/>
          <w:sz w:val="24"/>
        </w:rPr>
        <w:t>我们</w:t>
      </w:r>
      <w:r>
        <w:rPr>
          <w:rFonts w:eastAsiaTheme="minorEastAsia" w:cs="Times New Roman"/>
          <w:sz w:val="24"/>
        </w:rPr>
        <w:t>企业负责职业素质与岗位能力培养并参与专业技能培养。建立了人才培养联盟运行机制，形成了固定范式，与同行院校共同打造中国特色本科层次职业教育人才培养模式，</w:t>
      </w:r>
      <w:r>
        <w:rPr>
          <w:rFonts w:eastAsiaTheme="minorEastAsia" w:cs="Times New Roman"/>
          <w:sz w:val="24"/>
        </w:rPr>
        <w:lastRenderedPageBreak/>
        <w:t>培养复合型高层次技术技能人才。校企双方以技术为纽带、学徒为载体，形成校企利益共同体，双方组织人员共同进行人才培养方案的探讨，通过多轮讨论制定了机械制造与自动化专业（</w:t>
      </w:r>
      <w:r>
        <w:rPr>
          <w:rFonts w:eastAsiaTheme="minorEastAsia" w:cs="Times New Roman"/>
          <w:sz w:val="24"/>
        </w:rPr>
        <w:t>现场工程师班）人才培养方案。</w:t>
      </w:r>
    </w:p>
    <w:p w:rsidR="001611BB" w:rsidRDefault="00F70303">
      <w:pPr>
        <w:jc w:val="center"/>
        <w:rPr>
          <w:rFonts w:eastAsiaTheme="minorEastAsia" w:cs="Times New Roman"/>
        </w:rPr>
      </w:pPr>
      <w:r>
        <w:rPr>
          <w:rFonts w:eastAsiaTheme="minorEastAsia" w:cs="Times New Roman"/>
          <w:noProof/>
        </w:rPr>
        <w:drawing>
          <wp:inline distT="0" distB="0" distL="114300" distR="114300">
            <wp:extent cx="2878455" cy="2160270"/>
            <wp:effectExtent l="0" t="0" r="17145" b="11430"/>
            <wp:docPr id="8" name="图片 6" descr="IMG_20201105_09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IMG_20201105_091120"/>
                    <pic:cNvPicPr>
                      <a:picLocks noChangeAspect="1"/>
                    </pic:cNvPicPr>
                  </pic:nvPicPr>
                  <pic:blipFill>
                    <a:blip r:embed="rId7"/>
                    <a:stretch>
                      <a:fillRect/>
                    </a:stretch>
                  </pic:blipFill>
                  <pic:spPr>
                    <a:xfrm>
                      <a:off x="0" y="0"/>
                      <a:ext cx="2878455" cy="2160270"/>
                    </a:xfrm>
                    <a:prstGeom prst="rect">
                      <a:avLst/>
                    </a:prstGeom>
                    <a:noFill/>
                    <a:ln>
                      <a:noFill/>
                    </a:ln>
                  </pic:spPr>
                </pic:pic>
              </a:graphicData>
            </a:graphic>
          </wp:inline>
        </w:drawing>
      </w:r>
    </w:p>
    <w:p w:rsidR="001611BB" w:rsidRDefault="00F70303">
      <w:pPr>
        <w:spacing w:line="360" w:lineRule="auto"/>
        <w:jc w:val="center"/>
        <w:rPr>
          <w:rFonts w:eastAsiaTheme="minorEastAsia" w:cs="Times New Roman"/>
          <w:bCs/>
          <w:color w:val="000000"/>
          <w:kern w:val="0"/>
          <w:sz w:val="24"/>
          <w:szCs w:val="24"/>
        </w:rPr>
      </w:pPr>
      <w:r>
        <w:rPr>
          <w:rFonts w:eastAsiaTheme="minorEastAsia" w:cs="Times New Roman"/>
          <w:bCs/>
          <w:color w:val="000000"/>
          <w:kern w:val="0"/>
          <w:sz w:val="24"/>
          <w:szCs w:val="24"/>
        </w:rPr>
        <w:t>图</w:t>
      </w:r>
      <w:r>
        <w:rPr>
          <w:rFonts w:eastAsiaTheme="minorEastAsia" w:cs="Times New Roman"/>
          <w:bCs/>
          <w:color w:val="000000"/>
          <w:kern w:val="0"/>
          <w:sz w:val="24"/>
          <w:szCs w:val="24"/>
        </w:rPr>
        <w:t xml:space="preserve">3 </w:t>
      </w:r>
      <w:r>
        <w:rPr>
          <w:rFonts w:eastAsiaTheme="minorEastAsia" w:cs="Times New Roman"/>
          <w:bCs/>
          <w:color w:val="000000"/>
          <w:kern w:val="0"/>
          <w:sz w:val="24"/>
          <w:szCs w:val="24"/>
        </w:rPr>
        <w:t>南工</w:t>
      </w:r>
      <w:r>
        <w:rPr>
          <w:rFonts w:eastAsiaTheme="minorEastAsia" w:cs="Times New Roman"/>
          <w:bCs/>
          <w:color w:val="000000"/>
          <w:kern w:val="0"/>
          <w:sz w:val="24"/>
          <w:szCs w:val="24"/>
        </w:rPr>
        <w:t>-</w:t>
      </w:r>
      <w:r>
        <w:rPr>
          <w:rFonts w:eastAsiaTheme="minorEastAsia" w:cs="Times New Roman"/>
          <w:bCs/>
          <w:color w:val="000000"/>
          <w:kern w:val="0"/>
          <w:sz w:val="24"/>
          <w:szCs w:val="24"/>
        </w:rPr>
        <w:t>北京精雕学院人才培养方案论证</w:t>
      </w:r>
    </w:p>
    <w:p w:rsidR="001611BB" w:rsidRDefault="00F70303">
      <w:pPr>
        <w:jc w:val="center"/>
        <w:rPr>
          <w:rFonts w:eastAsiaTheme="minorEastAsia" w:cs="Times New Roman"/>
        </w:rPr>
      </w:pPr>
      <w:r>
        <w:rPr>
          <w:rFonts w:eastAsiaTheme="minorEastAsia" w:cs="Times New Roman"/>
          <w:noProof/>
        </w:rPr>
        <w:drawing>
          <wp:inline distT="0" distB="0" distL="114300" distR="114300">
            <wp:extent cx="2489835" cy="1440180"/>
            <wp:effectExtent l="0" t="0" r="5715" b="7620"/>
            <wp:docPr id="5" name="图片 5" descr="IMG_20230913_14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230913_140102"/>
                    <pic:cNvPicPr>
                      <a:picLocks noChangeAspect="1"/>
                    </pic:cNvPicPr>
                  </pic:nvPicPr>
                  <pic:blipFill>
                    <a:blip r:embed="rId8"/>
                    <a:srcRect l="1317" t="13151" b="10733"/>
                    <a:stretch>
                      <a:fillRect/>
                    </a:stretch>
                  </pic:blipFill>
                  <pic:spPr>
                    <a:xfrm>
                      <a:off x="0" y="0"/>
                      <a:ext cx="2489835" cy="1440180"/>
                    </a:xfrm>
                    <a:prstGeom prst="rect">
                      <a:avLst/>
                    </a:prstGeom>
                  </pic:spPr>
                </pic:pic>
              </a:graphicData>
            </a:graphic>
          </wp:inline>
        </w:drawing>
      </w:r>
      <w:r>
        <w:rPr>
          <w:rFonts w:eastAsiaTheme="minorEastAsia" w:cs="Times New Roman"/>
        </w:rPr>
        <w:t xml:space="preserve"> </w:t>
      </w:r>
      <w:r>
        <w:rPr>
          <w:rFonts w:eastAsiaTheme="minorEastAsia" w:cs="Times New Roman"/>
          <w:noProof/>
        </w:rPr>
        <w:drawing>
          <wp:inline distT="0" distB="0" distL="114300" distR="114300">
            <wp:extent cx="1080135" cy="1440180"/>
            <wp:effectExtent l="0" t="0" r="5715" b="7620"/>
            <wp:docPr id="2" name="图片 2" descr="IMG_20230915_09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0230915_090319"/>
                    <pic:cNvPicPr>
                      <a:picLocks noChangeAspect="1"/>
                    </pic:cNvPicPr>
                  </pic:nvPicPr>
                  <pic:blipFill>
                    <a:blip r:embed="rId9"/>
                    <a:stretch>
                      <a:fillRect/>
                    </a:stretch>
                  </pic:blipFill>
                  <pic:spPr>
                    <a:xfrm>
                      <a:off x="0" y="0"/>
                      <a:ext cx="1080135" cy="1440180"/>
                    </a:xfrm>
                    <a:prstGeom prst="rect">
                      <a:avLst/>
                    </a:prstGeom>
                  </pic:spPr>
                </pic:pic>
              </a:graphicData>
            </a:graphic>
          </wp:inline>
        </w:drawing>
      </w:r>
      <w:r>
        <w:rPr>
          <w:rFonts w:eastAsiaTheme="minorEastAsia" w:cs="Times New Roman"/>
          <w:noProof/>
        </w:rPr>
        <w:drawing>
          <wp:inline distT="0" distB="0" distL="114300" distR="114300">
            <wp:extent cx="1079500" cy="1440180"/>
            <wp:effectExtent l="0" t="0" r="6350" b="7620"/>
            <wp:docPr id="3" name="图片 3" descr="IMG_20230915_090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30915_090350"/>
                    <pic:cNvPicPr>
                      <a:picLocks noChangeAspect="1"/>
                    </pic:cNvPicPr>
                  </pic:nvPicPr>
                  <pic:blipFill>
                    <a:blip r:embed="rId10"/>
                    <a:stretch>
                      <a:fillRect/>
                    </a:stretch>
                  </pic:blipFill>
                  <pic:spPr>
                    <a:xfrm>
                      <a:off x="0" y="0"/>
                      <a:ext cx="1079500" cy="1440180"/>
                    </a:xfrm>
                    <a:prstGeom prst="rect">
                      <a:avLst/>
                    </a:prstGeom>
                  </pic:spPr>
                </pic:pic>
              </a:graphicData>
            </a:graphic>
          </wp:inline>
        </w:drawing>
      </w:r>
    </w:p>
    <w:p w:rsidR="001611BB" w:rsidRDefault="00F70303">
      <w:pPr>
        <w:pStyle w:val="Default"/>
        <w:jc w:val="center"/>
        <w:rPr>
          <w:rFonts w:ascii="Times New Roman" w:eastAsiaTheme="minorEastAsia" w:hAnsi="Times New Roman" w:hint="default"/>
        </w:rPr>
      </w:pPr>
      <w:r>
        <w:rPr>
          <w:rFonts w:ascii="Times New Roman" w:eastAsiaTheme="minorEastAsia" w:hAnsi="Times New Roman" w:hint="default"/>
          <w:noProof/>
        </w:rPr>
        <w:drawing>
          <wp:inline distT="0" distB="0" distL="114300" distR="114300">
            <wp:extent cx="2879725" cy="2159635"/>
            <wp:effectExtent l="0" t="0" r="15875" b="12065"/>
            <wp:docPr id="6" name="图片 6" descr="IMG_20230913_135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0230913_135224"/>
                    <pic:cNvPicPr>
                      <a:picLocks noChangeAspect="1"/>
                    </pic:cNvPicPr>
                  </pic:nvPicPr>
                  <pic:blipFill>
                    <a:blip r:embed="rId11"/>
                    <a:stretch>
                      <a:fillRect/>
                    </a:stretch>
                  </pic:blipFill>
                  <pic:spPr>
                    <a:xfrm>
                      <a:off x="0" y="0"/>
                      <a:ext cx="2879725" cy="2159635"/>
                    </a:xfrm>
                    <a:prstGeom prst="rect">
                      <a:avLst/>
                    </a:prstGeom>
                  </pic:spPr>
                </pic:pic>
              </a:graphicData>
            </a:graphic>
          </wp:inline>
        </w:drawing>
      </w:r>
    </w:p>
    <w:p w:rsidR="001611BB" w:rsidRDefault="00F70303">
      <w:pPr>
        <w:spacing w:line="360" w:lineRule="auto"/>
        <w:jc w:val="center"/>
        <w:rPr>
          <w:rFonts w:eastAsiaTheme="minorEastAsia" w:cs="Times New Roman"/>
          <w:bCs/>
          <w:color w:val="000000"/>
          <w:kern w:val="0"/>
          <w:sz w:val="24"/>
          <w:szCs w:val="24"/>
        </w:rPr>
      </w:pPr>
      <w:r>
        <w:rPr>
          <w:rFonts w:eastAsiaTheme="minorEastAsia" w:cs="Times New Roman"/>
          <w:bCs/>
          <w:color w:val="000000"/>
          <w:kern w:val="0"/>
          <w:sz w:val="24"/>
          <w:szCs w:val="24"/>
        </w:rPr>
        <w:t>图</w:t>
      </w:r>
      <w:r>
        <w:rPr>
          <w:rFonts w:eastAsiaTheme="minorEastAsia" w:cs="Times New Roman"/>
          <w:bCs/>
          <w:color w:val="000000"/>
          <w:kern w:val="0"/>
          <w:sz w:val="24"/>
          <w:szCs w:val="24"/>
        </w:rPr>
        <w:t xml:space="preserve">4 </w:t>
      </w:r>
      <w:r>
        <w:rPr>
          <w:rFonts w:eastAsiaTheme="minorEastAsia" w:cs="Times New Roman"/>
          <w:bCs/>
          <w:color w:val="000000"/>
          <w:kern w:val="0"/>
          <w:sz w:val="24"/>
          <w:szCs w:val="24"/>
        </w:rPr>
        <w:t>学生加工出的工艺品</w:t>
      </w:r>
    </w:p>
    <w:p w:rsidR="001611BB" w:rsidRDefault="00F70303">
      <w:pPr>
        <w:spacing w:line="360" w:lineRule="auto"/>
        <w:ind w:firstLineChars="200" w:firstLine="480"/>
        <w:rPr>
          <w:rFonts w:eastAsiaTheme="minorEastAsia" w:cs="Times New Roman"/>
          <w:sz w:val="24"/>
        </w:rPr>
      </w:pPr>
      <w:r>
        <w:rPr>
          <w:rFonts w:eastAsiaTheme="minorEastAsia" w:cs="Times New Roman"/>
          <w:sz w:val="24"/>
        </w:rPr>
        <w:t>（</w:t>
      </w:r>
      <w:r>
        <w:rPr>
          <w:rFonts w:eastAsiaTheme="minorEastAsia" w:cs="Times New Roman"/>
          <w:sz w:val="24"/>
        </w:rPr>
        <w:t>2</w:t>
      </w:r>
      <w:r>
        <w:rPr>
          <w:rFonts w:eastAsiaTheme="minorEastAsia" w:cs="Times New Roman"/>
          <w:sz w:val="24"/>
        </w:rPr>
        <w:t>）精耕细作，打造递进交替式模块化课程体系</w:t>
      </w:r>
    </w:p>
    <w:p w:rsidR="001611BB" w:rsidRDefault="00F70303">
      <w:pPr>
        <w:spacing w:line="360" w:lineRule="auto"/>
        <w:ind w:firstLineChars="200" w:firstLine="480"/>
        <w:rPr>
          <w:rFonts w:eastAsiaTheme="minorEastAsia" w:cs="Times New Roman"/>
          <w:sz w:val="24"/>
        </w:rPr>
      </w:pPr>
      <w:r>
        <w:rPr>
          <w:rFonts w:eastAsiaTheme="minorEastAsia" w:cs="Times New Roman"/>
          <w:sz w:val="24"/>
        </w:rPr>
        <w:t>基于人才培养联盟，校</w:t>
      </w:r>
      <w:proofErr w:type="gramStart"/>
      <w:r>
        <w:rPr>
          <w:rFonts w:eastAsiaTheme="minorEastAsia" w:cs="Times New Roman"/>
          <w:sz w:val="24"/>
        </w:rPr>
        <w:t>企发挥</w:t>
      </w:r>
      <w:proofErr w:type="gramEnd"/>
      <w:r>
        <w:rPr>
          <w:rFonts w:eastAsiaTheme="minorEastAsia" w:cs="Times New Roman"/>
          <w:sz w:val="24"/>
        </w:rPr>
        <w:t>各自优势实施工学交替人才培养。德育与公共基础课程培养学生人文素养与理论基础，以学校教师为主授课；专业技术课程以理实一体化项目式教学在公共实训基地进行，以校企混编教学团队教师为主进行</w:t>
      </w:r>
      <w:r>
        <w:rPr>
          <w:rFonts w:eastAsiaTheme="minorEastAsia" w:cs="Times New Roman"/>
          <w:sz w:val="24"/>
        </w:rPr>
        <w:lastRenderedPageBreak/>
        <w:t>授课与训练；专业实践环节主要为面向岗位的企业素质课程、企业专项课程以及岗位实践课程，由</w:t>
      </w:r>
      <w:r>
        <w:rPr>
          <w:rFonts w:eastAsiaTheme="minorEastAsia" w:cs="Times New Roman" w:hint="eastAsia"/>
          <w:sz w:val="24"/>
        </w:rPr>
        <w:t>公司</w:t>
      </w:r>
      <w:r>
        <w:rPr>
          <w:rFonts w:eastAsiaTheme="minorEastAsia" w:cs="Times New Roman"/>
          <w:sz w:val="24"/>
        </w:rPr>
        <w:t>工程师在企业进行指导。课程体系采用模块化结构，对接国家</w:t>
      </w:r>
      <w:r>
        <w:rPr>
          <w:rFonts w:eastAsiaTheme="minorEastAsia" w:cs="Times New Roman"/>
          <w:sz w:val="24"/>
        </w:rPr>
        <w:t>1+X</w:t>
      </w:r>
      <w:r>
        <w:rPr>
          <w:rFonts w:eastAsiaTheme="minorEastAsia" w:cs="Times New Roman"/>
          <w:sz w:val="24"/>
        </w:rPr>
        <w:t>证书体系，实现课程模块与</w:t>
      </w:r>
      <w:r>
        <w:rPr>
          <w:rFonts w:eastAsiaTheme="minorEastAsia" w:cs="Times New Roman"/>
          <w:sz w:val="24"/>
        </w:rPr>
        <w:t>X</w:t>
      </w:r>
      <w:r>
        <w:rPr>
          <w:rFonts w:eastAsiaTheme="minorEastAsia" w:cs="Times New Roman"/>
          <w:sz w:val="24"/>
        </w:rPr>
        <w:t>证书对接互认，通过学分制实现学历教育与能力证书的融通。同时，模块化课程可以根据不同企业对于准员工的培养需求进行灵活组合，理论课程、专业技术课程和企业实践环节灵活交替进行。</w:t>
      </w:r>
    </w:p>
    <w:p w:rsidR="001611BB" w:rsidRDefault="00F70303">
      <w:pPr>
        <w:snapToGrid w:val="0"/>
        <w:jc w:val="center"/>
        <w:rPr>
          <w:rFonts w:eastAsiaTheme="minorEastAsia" w:cs="Times New Roman"/>
        </w:rPr>
      </w:pPr>
      <w:r>
        <w:rPr>
          <w:rFonts w:eastAsiaTheme="minorEastAsia" w:cs="Times New Roman"/>
          <w:noProof/>
        </w:rPr>
        <w:drawing>
          <wp:inline distT="0" distB="0" distL="0" distR="0">
            <wp:extent cx="4041140" cy="2879725"/>
            <wp:effectExtent l="0" t="0" r="16510" b="158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2"/>
                    <a:stretch>
                      <a:fillRect/>
                    </a:stretch>
                  </pic:blipFill>
                  <pic:spPr>
                    <a:xfrm>
                      <a:off x="0" y="0"/>
                      <a:ext cx="4041140" cy="2879725"/>
                    </a:xfrm>
                    <a:prstGeom prst="rect">
                      <a:avLst/>
                    </a:prstGeom>
                  </pic:spPr>
                </pic:pic>
              </a:graphicData>
            </a:graphic>
          </wp:inline>
        </w:drawing>
      </w:r>
    </w:p>
    <w:p w:rsidR="001611BB" w:rsidRDefault="001611BB">
      <w:pPr>
        <w:jc w:val="center"/>
        <w:rPr>
          <w:rFonts w:eastAsiaTheme="minorEastAsia" w:cs="Times New Roman"/>
          <w:sz w:val="24"/>
        </w:rPr>
      </w:pPr>
    </w:p>
    <w:p w:rsidR="001611BB" w:rsidRDefault="00F70303">
      <w:pPr>
        <w:spacing w:line="360" w:lineRule="auto"/>
        <w:jc w:val="center"/>
        <w:rPr>
          <w:rFonts w:eastAsiaTheme="minorEastAsia" w:cs="Times New Roman"/>
          <w:bCs/>
          <w:color w:val="000000"/>
          <w:kern w:val="0"/>
          <w:sz w:val="24"/>
          <w:szCs w:val="24"/>
        </w:rPr>
      </w:pPr>
      <w:r>
        <w:rPr>
          <w:rFonts w:eastAsiaTheme="minorEastAsia" w:cs="Times New Roman"/>
          <w:bCs/>
          <w:color w:val="000000"/>
          <w:kern w:val="0"/>
          <w:sz w:val="24"/>
          <w:szCs w:val="24"/>
        </w:rPr>
        <w:t>图</w:t>
      </w:r>
      <w:r>
        <w:rPr>
          <w:rFonts w:eastAsiaTheme="minorEastAsia" w:cs="Times New Roman"/>
          <w:bCs/>
          <w:color w:val="000000"/>
          <w:kern w:val="0"/>
          <w:sz w:val="24"/>
          <w:szCs w:val="24"/>
        </w:rPr>
        <w:t xml:space="preserve">5 </w:t>
      </w:r>
      <w:r>
        <w:rPr>
          <w:rFonts w:eastAsiaTheme="minorEastAsia" w:cs="Times New Roman" w:hint="eastAsia"/>
          <w:bCs/>
          <w:color w:val="000000"/>
          <w:kern w:val="0"/>
          <w:sz w:val="24"/>
          <w:szCs w:val="24"/>
        </w:rPr>
        <w:t>“</w:t>
      </w:r>
      <w:r>
        <w:rPr>
          <w:rFonts w:eastAsiaTheme="minorEastAsia" w:cs="Times New Roman"/>
          <w:bCs/>
          <w:color w:val="000000"/>
          <w:kern w:val="0"/>
          <w:sz w:val="24"/>
          <w:szCs w:val="24"/>
        </w:rPr>
        <w:t>递进交替式</w:t>
      </w:r>
      <w:r>
        <w:rPr>
          <w:rFonts w:eastAsiaTheme="minorEastAsia" w:cs="Times New Roman" w:hint="eastAsia"/>
          <w:bCs/>
          <w:color w:val="000000"/>
          <w:kern w:val="0"/>
          <w:sz w:val="24"/>
          <w:szCs w:val="24"/>
        </w:rPr>
        <w:t>”</w:t>
      </w:r>
      <w:r>
        <w:rPr>
          <w:rFonts w:eastAsiaTheme="minorEastAsia" w:cs="Times New Roman"/>
          <w:bCs/>
          <w:color w:val="000000"/>
          <w:kern w:val="0"/>
          <w:sz w:val="24"/>
          <w:szCs w:val="24"/>
        </w:rPr>
        <w:t>课程体系</w:t>
      </w:r>
    </w:p>
    <w:p w:rsidR="001611BB" w:rsidRDefault="00F70303">
      <w:pPr>
        <w:spacing w:line="560" w:lineRule="exact"/>
        <w:ind w:firstLineChars="200" w:firstLine="480"/>
        <w:rPr>
          <w:rFonts w:eastAsiaTheme="minorEastAsia" w:cs="Times New Roman"/>
          <w:sz w:val="28"/>
          <w:szCs w:val="28"/>
        </w:rPr>
      </w:pPr>
      <w:r>
        <w:rPr>
          <w:rFonts w:eastAsiaTheme="minorEastAsia" w:cs="Times New Roman"/>
          <w:sz w:val="24"/>
        </w:rPr>
        <w:t>校企共建资源，推进专业群信息化教学。校企共同组建课程开发团队，根据岗位能力模块，开发模块化活页式教材和实践操作手册，实施专业间课程相互共享。专业群采用课程负责人负责制进行课程开发，校企共建国家职业教育机械制造与自动化和机电一体化专业教学资源库，结合企业工程项目、生产案例，不断补充和更新课程教学资源，持续完善专业教学资源库，继续开发本科层次职业教育专业教学资源，扩大课程教学资源覆盖面。通过信息化手段，形成了线上线下混合式教学模式，促进学生自主、泛在学习。</w:t>
      </w:r>
    </w:p>
    <w:p w:rsidR="001611BB" w:rsidRDefault="00F70303">
      <w:pPr>
        <w:jc w:val="center"/>
        <w:rPr>
          <w:rFonts w:eastAsiaTheme="minorEastAsia" w:cs="Times New Roman"/>
          <w:bCs/>
          <w:color w:val="000000"/>
          <w:kern w:val="0"/>
          <w:sz w:val="18"/>
          <w:szCs w:val="18"/>
        </w:rPr>
      </w:pPr>
      <w:r>
        <w:rPr>
          <w:rFonts w:eastAsiaTheme="minorEastAsia" w:cs="Times New Roman"/>
          <w:noProof/>
        </w:rPr>
        <w:lastRenderedPageBreak/>
        <w:drawing>
          <wp:inline distT="0" distB="0" distL="114300" distR="114300">
            <wp:extent cx="5259705" cy="2110740"/>
            <wp:effectExtent l="0" t="0" r="17145" b="381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3"/>
                    <a:stretch>
                      <a:fillRect/>
                    </a:stretch>
                  </pic:blipFill>
                  <pic:spPr>
                    <a:xfrm>
                      <a:off x="0" y="0"/>
                      <a:ext cx="5259705" cy="2110740"/>
                    </a:xfrm>
                    <a:prstGeom prst="rect">
                      <a:avLst/>
                    </a:prstGeom>
                    <a:noFill/>
                    <a:ln>
                      <a:noFill/>
                    </a:ln>
                  </pic:spPr>
                </pic:pic>
              </a:graphicData>
            </a:graphic>
          </wp:inline>
        </w:drawing>
      </w:r>
    </w:p>
    <w:p w:rsidR="001611BB" w:rsidRDefault="00F70303">
      <w:pPr>
        <w:spacing w:line="360" w:lineRule="auto"/>
        <w:jc w:val="center"/>
        <w:rPr>
          <w:rFonts w:eastAsiaTheme="minorEastAsia" w:cs="Times New Roman"/>
          <w:bCs/>
          <w:color w:val="000000"/>
          <w:kern w:val="0"/>
          <w:sz w:val="24"/>
          <w:szCs w:val="24"/>
        </w:rPr>
      </w:pPr>
      <w:r>
        <w:rPr>
          <w:rFonts w:eastAsiaTheme="minorEastAsia" w:cs="Times New Roman"/>
          <w:bCs/>
          <w:color w:val="000000"/>
          <w:kern w:val="0"/>
          <w:sz w:val="24"/>
          <w:szCs w:val="24"/>
        </w:rPr>
        <w:t>图</w:t>
      </w:r>
      <w:r>
        <w:rPr>
          <w:rFonts w:eastAsiaTheme="minorEastAsia" w:cs="Times New Roman"/>
          <w:bCs/>
          <w:color w:val="000000"/>
          <w:kern w:val="0"/>
          <w:sz w:val="24"/>
          <w:szCs w:val="24"/>
        </w:rPr>
        <w:t xml:space="preserve">6 </w:t>
      </w:r>
      <w:r>
        <w:rPr>
          <w:rFonts w:eastAsiaTheme="minorEastAsia" w:cs="Times New Roman"/>
          <w:bCs/>
          <w:color w:val="000000"/>
          <w:kern w:val="0"/>
          <w:sz w:val="24"/>
          <w:szCs w:val="24"/>
        </w:rPr>
        <w:t>建设国家级机</w:t>
      </w:r>
      <w:proofErr w:type="gramStart"/>
      <w:r>
        <w:rPr>
          <w:rFonts w:eastAsiaTheme="minorEastAsia" w:cs="Times New Roman"/>
          <w:bCs/>
          <w:color w:val="000000"/>
          <w:kern w:val="0"/>
          <w:sz w:val="24"/>
          <w:szCs w:val="24"/>
        </w:rPr>
        <w:t>自专业</w:t>
      </w:r>
      <w:proofErr w:type="gramEnd"/>
      <w:r>
        <w:rPr>
          <w:rFonts w:eastAsiaTheme="minorEastAsia" w:cs="Times New Roman"/>
          <w:bCs/>
          <w:color w:val="000000"/>
          <w:kern w:val="0"/>
          <w:sz w:val="24"/>
          <w:szCs w:val="24"/>
        </w:rPr>
        <w:t>教学资源库</w:t>
      </w:r>
    </w:p>
    <w:p w:rsidR="001611BB" w:rsidRDefault="00F70303">
      <w:pPr>
        <w:spacing w:line="360" w:lineRule="auto"/>
        <w:ind w:firstLineChars="200" w:firstLine="480"/>
        <w:rPr>
          <w:rFonts w:eastAsiaTheme="minorEastAsia" w:cs="Times New Roman"/>
          <w:sz w:val="24"/>
        </w:rPr>
      </w:pPr>
      <w:bookmarkStart w:id="5" w:name="_Hlk83762957"/>
      <w:r>
        <w:rPr>
          <w:rFonts w:eastAsiaTheme="minorEastAsia" w:cs="Times New Roman"/>
          <w:sz w:val="24"/>
        </w:rPr>
        <w:t>（</w:t>
      </w:r>
      <w:r>
        <w:rPr>
          <w:rFonts w:eastAsiaTheme="minorEastAsia" w:cs="Times New Roman"/>
          <w:sz w:val="24"/>
        </w:rPr>
        <w:t>3</w:t>
      </w:r>
      <w:r>
        <w:rPr>
          <w:rFonts w:eastAsiaTheme="minorEastAsia" w:cs="Times New Roman"/>
          <w:sz w:val="24"/>
        </w:rPr>
        <w:t>）</w:t>
      </w:r>
      <w:bookmarkEnd w:id="5"/>
      <w:r>
        <w:rPr>
          <w:rFonts w:eastAsiaTheme="minorEastAsia" w:cs="Times New Roman"/>
          <w:sz w:val="24"/>
        </w:rPr>
        <w:t>励精图治</w:t>
      </w:r>
      <w:r>
        <w:rPr>
          <w:rFonts w:eastAsiaTheme="minorEastAsia" w:cs="Times New Roman"/>
          <w:sz w:val="24"/>
        </w:rPr>
        <w:t>，共建混编教师队伍</w:t>
      </w:r>
    </w:p>
    <w:p w:rsidR="001611BB" w:rsidRDefault="00F70303">
      <w:pPr>
        <w:spacing w:line="360" w:lineRule="auto"/>
        <w:ind w:firstLineChars="200" w:firstLine="480"/>
        <w:rPr>
          <w:rFonts w:eastAsiaTheme="minorEastAsia" w:cs="Times New Roman"/>
          <w:sz w:val="24"/>
        </w:rPr>
      </w:pPr>
      <w:r>
        <w:rPr>
          <w:rFonts w:eastAsiaTheme="minorEastAsia" w:cs="Times New Roman"/>
          <w:sz w:val="24"/>
        </w:rPr>
        <w:t>高职院校专业教师素质技能是人才培养的关键，具有多种能力的教师团队可以很好地进行高端精密数控</w:t>
      </w:r>
      <w:proofErr w:type="gramStart"/>
      <w:r>
        <w:rPr>
          <w:rFonts w:eastAsiaTheme="minorEastAsia" w:cs="Times New Roman"/>
          <w:sz w:val="24"/>
        </w:rPr>
        <w:t>五轴应用</w:t>
      </w:r>
      <w:proofErr w:type="gramEnd"/>
      <w:r>
        <w:rPr>
          <w:rFonts w:eastAsiaTheme="minorEastAsia" w:cs="Times New Roman"/>
          <w:sz w:val="24"/>
        </w:rPr>
        <w:t>人才培养。实施优师工程，在整体提升团队实力的基础上，重点打造领军人才，通过内引外培，培育师德高尚、技艺精湛、育人水平高超的领军人物。对不同年龄层次、不同职称层次、不同能力层次的教师，制定不同培养方案，施行分类递进式的培养，把青年教师培养成为骨干教师，把骨干教师培养成省级名师，把省级名师培养成全国名师，把实践能手培养成技能大师，逐步培育出结构优化、能力突出、会教学、</w:t>
      </w:r>
      <w:proofErr w:type="gramStart"/>
      <w:r>
        <w:rPr>
          <w:rFonts w:eastAsiaTheme="minorEastAsia" w:cs="Times New Roman"/>
          <w:sz w:val="24"/>
        </w:rPr>
        <w:t>能科研</w:t>
      </w:r>
      <w:proofErr w:type="gramEnd"/>
      <w:r>
        <w:rPr>
          <w:rFonts w:eastAsiaTheme="minorEastAsia" w:cs="Times New Roman"/>
          <w:sz w:val="24"/>
        </w:rPr>
        <w:t>的精英</w:t>
      </w:r>
      <w:proofErr w:type="gramStart"/>
      <w:r>
        <w:rPr>
          <w:rFonts w:eastAsiaTheme="minorEastAsia" w:cs="Times New Roman"/>
          <w:sz w:val="24"/>
        </w:rPr>
        <w:t>型教师</w:t>
      </w:r>
      <w:proofErr w:type="gramEnd"/>
      <w:r>
        <w:rPr>
          <w:rFonts w:eastAsiaTheme="minorEastAsia" w:cs="Times New Roman"/>
          <w:sz w:val="24"/>
        </w:rPr>
        <w:t>团队。目前，对混编团队中所有博</w:t>
      </w:r>
      <w:r>
        <w:rPr>
          <w:rFonts w:eastAsiaTheme="minorEastAsia" w:cs="Times New Roman"/>
          <w:sz w:val="24"/>
        </w:rPr>
        <w:t>士教师进行精密数控加工培训，使其在具有理论的基础上增强实践操作能力；对团队中企业工程师进行教学能力培训，提高教学能力；对团队中具有技能的双师</w:t>
      </w:r>
      <w:proofErr w:type="gramStart"/>
      <w:r>
        <w:rPr>
          <w:rFonts w:eastAsiaTheme="minorEastAsia" w:cs="Times New Roman"/>
          <w:sz w:val="24"/>
        </w:rPr>
        <w:t>型教师</w:t>
      </w:r>
      <w:proofErr w:type="gramEnd"/>
      <w:r>
        <w:rPr>
          <w:rFonts w:eastAsiaTheme="minorEastAsia" w:cs="Times New Roman"/>
          <w:sz w:val="24"/>
        </w:rPr>
        <w:t>进行技能再提高培训。指导老师团队组建成</w:t>
      </w:r>
      <w:r>
        <w:rPr>
          <w:rFonts w:eastAsiaTheme="minorEastAsia" w:cs="Times New Roman"/>
          <w:sz w:val="24"/>
        </w:rPr>
        <w:t>“</w:t>
      </w:r>
      <w:r>
        <w:rPr>
          <w:rFonts w:eastAsiaTheme="minorEastAsia" w:cs="Times New Roman"/>
          <w:sz w:val="24"/>
        </w:rPr>
        <w:t>江苏省职业教育精密制造技术双师型名师工作室</w:t>
      </w:r>
      <w:r>
        <w:rPr>
          <w:rFonts w:eastAsiaTheme="minorEastAsia" w:cs="Times New Roman"/>
          <w:sz w:val="24"/>
        </w:rPr>
        <w:t>”</w:t>
      </w:r>
      <w:r>
        <w:rPr>
          <w:rFonts w:eastAsiaTheme="minorEastAsia" w:cs="Times New Roman"/>
          <w:sz w:val="24"/>
        </w:rPr>
        <w:t>，</w:t>
      </w:r>
      <w:r>
        <w:rPr>
          <w:rFonts w:eastAsiaTheme="minorEastAsia" w:cs="Times New Roman"/>
          <w:sz w:val="24"/>
        </w:rPr>
        <w:t>1</w:t>
      </w:r>
      <w:r>
        <w:rPr>
          <w:rFonts w:eastAsiaTheme="minorEastAsia" w:cs="Times New Roman"/>
          <w:sz w:val="24"/>
        </w:rPr>
        <w:t>人获得全国技术能手荣誉称号，何延辉</w:t>
      </w:r>
      <w:proofErr w:type="gramStart"/>
      <w:r>
        <w:rPr>
          <w:rFonts w:eastAsiaTheme="minorEastAsia" w:cs="Times New Roman"/>
          <w:sz w:val="24"/>
        </w:rPr>
        <w:t>老师获</w:t>
      </w:r>
      <w:proofErr w:type="gramEnd"/>
      <w:r>
        <w:rPr>
          <w:rFonts w:eastAsiaTheme="minorEastAsia" w:cs="Times New Roman"/>
          <w:sz w:val="24"/>
        </w:rPr>
        <w:t>2020</w:t>
      </w:r>
      <w:r>
        <w:rPr>
          <w:rFonts w:eastAsiaTheme="minorEastAsia" w:cs="Times New Roman"/>
          <w:sz w:val="24"/>
        </w:rPr>
        <w:t>年全国行业职业技能竞赛（第九届数控技能大赛）一等奖，并获得全国技术能手的称号。</w:t>
      </w: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1"/>
        <w:gridCol w:w="4261"/>
      </w:tblGrid>
      <w:tr w:rsidR="001611BB">
        <w:trPr>
          <w:jc w:val="center"/>
        </w:trPr>
        <w:tc>
          <w:tcPr>
            <w:tcW w:w="4261" w:type="dxa"/>
            <w:vAlign w:val="center"/>
          </w:tcPr>
          <w:p w:rsidR="001611BB" w:rsidRDefault="00F70303">
            <w:pPr>
              <w:spacing w:line="360" w:lineRule="auto"/>
              <w:jc w:val="center"/>
              <w:rPr>
                <w:rFonts w:eastAsiaTheme="minorEastAsia" w:cs="Times New Roman"/>
              </w:rPr>
            </w:pPr>
            <w:r>
              <w:rPr>
                <w:rFonts w:eastAsiaTheme="minorEastAsia" w:cs="Times New Roman"/>
                <w:noProof/>
              </w:rPr>
              <w:drawing>
                <wp:inline distT="0" distB="0" distL="114300" distR="114300">
                  <wp:extent cx="2308225" cy="1619885"/>
                  <wp:effectExtent l="0" t="0" r="15875" b="1841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4"/>
                          <a:stretch>
                            <a:fillRect/>
                          </a:stretch>
                        </pic:blipFill>
                        <pic:spPr>
                          <a:xfrm>
                            <a:off x="0" y="0"/>
                            <a:ext cx="2308225" cy="1619885"/>
                          </a:xfrm>
                          <a:prstGeom prst="rect">
                            <a:avLst/>
                          </a:prstGeom>
                          <a:noFill/>
                          <a:ln>
                            <a:noFill/>
                          </a:ln>
                        </pic:spPr>
                      </pic:pic>
                    </a:graphicData>
                  </a:graphic>
                </wp:inline>
              </w:drawing>
            </w:r>
          </w:p>
        </w:tc>
        <w:tc>
          <w:tcPr>
            <w:tcW w:w="4261" w:type="dxa"/>
            <w:vAlign w:val="center"/>
          </w:tcPr>
          <w:p w:rsidR="001611BB" w:rsidRDefault="00F70303">
            <w:pPr>
              <w:spacing w:line="360" w:lineRule="auto"/>
              <w:jc w:val="center"/>
              <w:rPr>
                <w:rFonts w:eastAsiaTheme="minorEastAsia" w:cs="Times New Roman"/>
              </w:rPr>
            </w:pPr>
            <w:r>
              <w:rPr>
                <w:rFonts w:eastAsiaTheme="minorEastAsia" w:cs="Times New Roman"/>
                <w:noProof/>
              </w:rPr>
              <w:drawing>
                <wp:inline distT="0" distB="0" distL="114300" distR="114300">
                  <wp:extent cx="2278380" cy="1619885"/>
                  <wp:effectExtent l="0" t="0" r="7620" b="1841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5"/>
                          <a:stretch>
                            <a:fillRect/>
                          </a:stretch>
                        </pic:blipFill>
                        <pic:spPr>
                          <a:xfrm>
                            <a:off x="0" y="0"/>
                            <a:ext cx="2278380" cy="1619885"/>
                          </a:xfrm>
                          <a:prstGeom prst="rect">
                            <a:avLst/>
                          </a:prstGeom>
                          <a:noFill/>
                          <a:ln>
                            <a:noFill/>
                          </a:ln>
                        </pic:spPr>
                      </pic:pic>
                    </a:graphicData>
                  </a:graphic>
                </wp:inline>
              </w:drawing>
            </w:r>
          </w:p>
        </w:tc>
      </w:tr>
      <w:tr w:rsidR="001611BB">
        <w:trPr>
          <w:jc w:val="center"/>
        </w:trPr>
        <w:tc>
          <w:tcPr>
            <w:tcW w:w="4261" w:type="dxa"/>
            <w:vAlign w:val="center"/>
          </w:tcPr>
          <w:p w:rsidR="001611BB" w:rsidRDefault="00F70303">
            <w:pPr>
              <w:spacing w:line="360" w:lineRule="auto"/>
              <w:jc w:val="center"/>
              <w:rPr>
                <w:rFonts w:eastAsiaTheme="minorEastAsia" w:cs="Times New Roman"/>
              </w:rPr>
            </w:pPr>
            <w:r>
              <w:rPr>
                <w:rFonts w:eastAsiaTheme="minorEastAsia" w:cs="Times New Roman"/>
                <w:bCs/>
                <w:color w:val="000000"/>
                <w:kern w:val="0"/>
                <w:sz w:val="24"/>
                <w:szCs w:val="24"/>
              </w:rPr>
              <w:t>图</w:t>
            </w:r>
            <w:r>
              <w:rPr>
                <w:rFonts w:eastAsiaTheme="minorEastAsia" w:cs="Times New Roman"/>
                <w:bCs/>
                <w:color w:val="000000"/>
                <w:kern w:val="0"/>
                <w:sz w:val="24"/>
                <w:szCs w:val="24"/>
              </w:rPr>
              <w:t xml:space="preserve">7 </w:t>
            </w:r>
            <w:r>
              <w:rPr>
                <w:rFonts w:eastAsiaTheme="minorEastAsia" w:cs="Times New Roman"/>
                <w:bCs/>
                <w:color w:val="000000"/>
                <w:kern w:val="0"/>
                <w:sz w:val="24"/>
                <w:szCs w:val="24"/>
              </w:rPr>
              <w:t>江苏省双师型名师工作室</w:t>
            </w:r>
          </w:p>
        </w:tc>
        <w:tc>
          <w:tcPr>
            <w:tcW w:w="4261" w:type="dxa"/>
            <w:vAlign w:val="center"/>
          </w:tcPr>
          <w:p w:rsidR="001611BB" w:rsidRDefault="00F70303">
            <w:pPr>
              <w:spacing w:line="360" w:lineRule="auto"/>
              <w:jc w:val="center"/>
              <w:rPr>
                <w:rFonts w:eastAsiaTheme="minorEastAsia" w:cs="Times New Roman"/>
              </w:rPr>
            </w:pPr>
            <w:r>
              <w:rPr>
                <w:rFonts w:eastAsiaTheme="minorEastAsia" w:cs="Times New Roman"/>
                <w:bCs/>
                <w:color w:val="000000"/>
                <w:kern w:val="0"/>
                <w:sz w:val="24"/>
                <w:szCs w:val="24"/>
              </w:rPr>
              <w:t>图</w:t>
            </w:r>
            <w:r>
              <w:rPr>
                <w:rFonts w:eastAsiaTheme="minorEastAsia" w:cs="Times New Roman"/>
                <w:bCs/>
                <w:color w:val="000000"/>
                <w:kern w:val="0"/>
                <w:sz w:val="24"/>
                <w:szCs w:val="24"/>
              </w:rPr>
              <w:t xml:space="preserve">8 </w:t>
            </w:r>
            <w:r>
              <w:rPr>
                <w:rFonts w:eastAsiaTheme="minorEastAsia" w:cs="Times New Roman"/>
                <w:bCs/>
                <w:color w:val="000000"/>
                <w:kern w:val="0"/>
                <w:sz w:val="24"/>
                <w:szCs w:val="24"/>
              </w:rPr>
              <w:t>全国技术能手证书</w:t>
            </w:r>
          </w:p>
        </w:tc>
      </w:tr>
    </w:tbl>
    <w:p w:rsidR="001611BB" w:rsidRDefault="00F70303">
      <w:pPr>
        <w:spacing w:line="360" w:lineRule="auto"/>
        <w:ind w:firstLineChars="200" w:firstLine="480"/>
        <w:rPr>
          <w:rFonts w:eastAsiaTheme="minorEastAsia" w:cs="Times New Roman"/>
          <w:sz w:val="24"/>
        </w:rPr>
      </w:pPr>
      <w:r>
        <w:rPr>
          <w:rFonts w:eastAsiaTheme="minorEastAsia" w:cs="Times New Roman"/>
          <w:sz w:val="24"/>
        </w:rPr>
        <w:lastRenderedPageBreak/>
        <w:t>（</w:t>
      </w:r>
      <w:r>
        <w:rPr>
          <w:rFonts w:eastAsiaTheme="minorEastAsia" w:cs="Times New Roman"/>
          <w:sz w:val="24"/>
        </w:rPr>
        <w:t>4</w:t>
      </w:r>
      <w:r>
        <w:rPr>
          <w:rFonts w:eastAsiaTheme="minorEastAsia" w:cs="Times New Roman"/>
          <w:sz w:val="24"/>
        </w:rPr>
        <w:t>）精益求精，联合申报精密加工</w:t>
      </w:r>
      <w:r>
        <w:rPr>
          <w:rFonts w:eastAsiaTheme="minorEastAsia" w:cs="Times New Roman"/>
          <w:sz w:val="24"/>
        </w:rPr>
        <w:t>1+X</w:t>
      </w:r>
      <w:r>
        <w:rPr>
          <w:rFonts w:eastAsiaTheme="minorEastAsia" w:cs="Times New Roman"/>
          <w:sz w:val="24"/>
        </w:rPr>
        <w:t>证书试点</w:t>
      </w:r>
    </w:p>
    <w:p w:rsidR="001611BB" w:rsidRDefault="00F70303">
      <w:pPr>
        <w:spacing w:line="360" w:lineRule="auto"/>
        <w:ind w:firstLineChars="200" w:firstLine="480"/>
        <w:rPr>
          <w:rFonts w:eastAsiaTheme="minorEastAsia" w:cs="Times New Roman"/>
          <w:sz w:val="24"/>
        </w:rPr>
      </w:pPr>
      <w:r>
        <w:rPr>
          <w:rFonts w:eastAsiaTheme="minorEastAsia" w:cs="Times New Roman"/>
          <w:sz w:val="24"/>
        </w:rPr>
        <w:t>双方服务国家职业教育改革方案的</w:t>
      </w:r>
      <w:r>
        <w:rPr>
          <w:rFonts w:eastAsiaTheme="minorEastAsia" w:cs="Times New Roman"/>
          <w:sz w:val="24"/>
        </w:rPr>
        <w:t>“</w:t>
      </w:r>
      <w:r>
        <w:rPr>
          <w:rFonts w:eastAsiaTheme="minorEastAsia" w:cs="Times New Roman"/>
          <w:sz w:val="24"/>
        </w:rPr>
        <w:t>学历</w:t>
      </w:r>
      <w:r>
        <w:rPr>
          <w:rFonts w:eastAsiaTheme="minorEastAsia" w:cs="Times New Roman"/>
          <w:sz w:val="24"/>
        </w:rPr>
        <w:t>证书</w:t>
      </w:r>
      <w:r>
        <w:rPr>
          <w:rFonts w:eastAsiaTheme="minorEastAsia" w:cs="Times New Roman"/>
          <w:sz w:val="24"/>
        </w:rPr>
        <w:t>+</w:t>
      </w:r>
      <w:r>
        <w:rPr>
          <w:rFonts w:eastAsiaTheme="minorEastAsia" w:cs="Times New Roman"/>
          <w:sz w:val="24"/>
        </w:rPr>
        <w:t>专业能力证书</w:t>
      </w:r>
      <w:r>
        <w:rPr>
          <w:rFonts w:eastAsiaTheme="minorEastAsia" w:cs="Times New Roman"/>
          <w:sz w:val="24"/>
        </w:rPr>
        <w:t>”</w:t>
      </w:r>
      <w:r>
        <w:rPr>
          <w:rFonts w:eastAsiaTheme="minorEastAsia" w:cs="Times New Roman"/>
          <w:sz w:val="24"/>
        </w:rPr>
        <w:t>证书制度，推动职业教育从学历教育拓展到学历教育与培训并举，从校内培训拓展到校内校外培训相结合，提升技术技能人才的专业能力，推进复合型技术技能人才培养。双方共同进行</w:t>
      </w:r>
      <w:r>
        <w:rPr>
          <w:rFonts w:eastAsiaTheme="minorEastAsia" w:cs="Times New Roman"/>
          <w:sz w:val="24"/>
        </w:rPr>
        <w:t>1+X</w:t>
      </w:r>
      <w:r>
        <w:rPr>
          <w:rFonts w:eastAsiaTheme="minorEastAsia" w:cs="Times New Roman"/>
          <w:sz w:val="24"/>
        </w:rPr>
        <w:t>证书的申报工作，于</w:t>
      </w:r>
      <w:r>
        <w:rPr>
          <w:rFonts w:eastAsiaTheme="minorEastAsia" w:cs="Times New Roman"/>
          <w:sz w:val="24"/>
        </w:rPr>
        <w:t>2020</w:t>
      </w:r>
      <w:r>
        <w:rPr>
          <w:rFonts w:eastAsiaTheme="minorEastAsia" w:cs="Times New Roman"/>
          <w:sz w:val="24"/>
        </w:rPr>
        <w:t>年</w:t>
      </w:r>
      <w:r>
        <w:rPr>
          <w:rFonts w:eastAsiaTheme="minorEastAsia" w:cs="Times New Roman"/>
          <w:sz w:val="24"/>
        </w:rPr>
        <w:t>9</w:t>
      </w:r>
      <w:r>
        <w:rPr>
          <w:rFonts w:eastAsiaTheme="minorEastAsia" w:cs="Times New Roman"/>
          <w:sz w:val="24"/>
        </w:rPr>
        <w:t>月</w:t>
      </w:r>
      <w:r>
        <w:rPr>
          <w:rFonts w:eastAsiaTheme="minorEastAsia" w:cs="Times New Roman"/>
          <w:sz w:val="24"/>
        </w:rPr>
        <w:t>23</w:t>
      </w:r>
      <w:r>
        <w:rPr>
          <w:rFonts w:eastAsiaTheme="minorEastAsia" w:cs="Times New Roman"/>
          <w:sz w:val="24"/>
        </w:rPr>
        <w:t>日获批</w:t>
      </w:r>
      <w:r>
        <w:rPr>
          <w:rFonts w:eastAsiaTheme="minorEastAsia" w:cs="Times New Roman"/>
          <w:sz w:val="24"/>
        </w:rPr>
        <w:t>“</w:t>
      </w:r>
      <w:r>
        <w:rPr>
          <w:rFonts w:eastAsiaTheme="minorEastAsia" w:cs="Times New Roman"/>
          <w:sz w:val="24"/>
        </w:rPr>
        <w:t>精密数控加工</w:t>
      </w:r>
      <w:r>
        <w:rPr>
          <w:rFonts w:eastAsiaTheme="minorEastAsia" w:cs="Times New Roman"/>
          <w:sz w:val="24"/>
        </w:rPr>
        <w:t>”</w:t>
      </w:r>
      <w:r>
        <w:rPr>
          <w:rFonts w:eastAsiaTheme="minorEastAsia" w:cs="Times New Roman"/>
          <w:sz w:val="24"/>
        </w:rPr>
        <w:t>第四批职业教育培训评价组织和职业技能等级证书。目前，对团队中教师已经进行了</w:t>
      </w:r>
      <w:r>
        <w:rPr>
          <w:rFonts w:eastAsiaTheme="minorEastAsia" w:cs="Times New Roman"/>
          <w:sz w:val="24"/>
        </w:rPr>
        <w:t>3</w:t>
      </w:r>
      <w:r>
        <w:rPr>
          <w:rFonts w:eastAsiaTheme="minorEastAsia" w:cs="Times New Roman"/>
          <w:sz w:val="24"/>
        </w:rPr>
        <w:t>期精密加工</w:t>
      </w:r>
      <w:r>
        <w:rPr>
          <w:rFonts w:eastAsiaTheme="minorEastAsia" w:cs="Times New Roman"/>
          <w:sz w:val="24"/>
        </w:rPr>
        <w:t>1+X</w:t>
      </w:r>
      <w:r>
        <w:rPr>
          <w:rFonts w:eastAsiaTheme="minorEastAsia" w:cs="Times New Roman"/>
          <w:sz w:val="24"/>
        </w:rPr>
        <w:t>师资培训，下半年将对精雕班学生进行</w:t>
      </w:r>
      <w:r>
        <w:rPr>
          <w:rFonts w:eastAsiaTheme="minorEastAsia" w:cs="Times New Roman"/>
          <w:sz w:val="24"/>
        </w:rPr>
        <w:t>1+X</w:t>
      </w:r>
      <w:r>
        <w:rPr>
          <w:rFonts w:eastAsiaTheme="minorEastAsia" w:cs="Times New Roman"/>
          <w:sz w:val="24"/>
        </w:rPr>
        <w:t>培训。</w:t>
      </w:r>
    </w:p>
    <w:p w:rsidR="001611BB" w:rsidRDefault="00F70303">
      <w:pPr>
        <w:jc w:val="center"/>
        <w:rPr>
          <w:rFonts w:eastAsiaTheme="minorEastAsia" w:cs="Times New Roman"/>
        </w:rPr>
      </w:pPr>
      <w:r>
        <w:rPr>
          <w:rFonts w:eastAsiaTheme="minorEastAsia" w:cs="Times New Roman"/>
          <w:noProof/>
        </w:rPr>
        <w:drawing>
          <wp:inline distT="0" distB="0" distL="114300" distR="114300">
            <wp:extent cx="3578860" cy="2520315"/>
            <wp:effectExtent l="0" t="0" r="2540" b="1333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6"/>
                    <a:stretch>
                      <a:fillRect/>
                    </a:stretch>
                  </pic:blipFill>
                  <pic:spPr>
                    <a:xfrm>
                      <a:off x="0" y="0"/>
                      <a:ext cx="3578860" cy="2520315"/>
                    </a:xfrm>
                    <a:prstGeom prst="rect">
                      <a:avLst/>
                    </a:prstGeom>
                    <a:noFill/>
                    <a:ln>
                      <a:noFill/>
                    </a:ln>
                  </pic:spPr>
                </pic:pic>
              </a:graphicData>
            </a:graphic>
          </wp:inline>
        </w:drawing>
      </w:r>
    </w:p>
    <w:p w:rsidR="001611BB" w:rsidRDefault="00F70303">
      <w:pPr>
        <w:pStyle w:val="Default"/>
        <w:jc w:val="center"/>
        <w:rPr>
          <w:rFonts w:ascii="Times New Roman" w:eastAsiaTheme="minorEastAsia" w:hAnsi="Times New Roman" w:hint="default"/>
          <w:szCs w:val="24"/>
        </w:rPr>
      </w:pPr>
      <w:r>
        <w:rPr>
          <w:rFonts w:ascii="Times New Roman" w:eastAsiaTheme="minorEastAsia" w:hAnsi="Times New Roman" w:hint="default"/>
          <w:bCs/>
          <w:szCs w:val="24"/>
        </w:rPr>
        <w:t>图</w:t>
      </w:r>
      <w:r>
        <w:rPr>
          <w:rFonts w:ascii="Times New Roman" w:eastAsiaTheme="minorEastAsia" w:hAnsi="Times New Roman" w:hint="default"/>
          <w:bCs/>
          <w:szCs w:val="24"/>
        </w:rPr>
        <w:t xml:space="preserve">9 </w:t>
      </w:r>
      <w:r>
        <w:rPr>
          <w:rFonts w:ascii="Times New Roman" w:eastAsiaTheme="minorEastAsia" w:hAnsi="Times New Roman" w:hint="default"/>
          <w:bCs/>
          <w:szCs w:val="24"/>
        </w:rPr>
        <w:t>学生取得</w:t>
      </w:r>
      <w:r>
        <w:rPr>
          <w:rFonts w:ascii="Times New Roman" w:eastAsiaTheme="minorEastAsia" w:hAnsi="Times New Roman" w:hint="default"/>
          <w:bCs/>
          <w:szCs w:val="24"/>
        </w:rPr>
        <w:t>1+X</w:t>
      </w:r>
      <w:r>
        <w:rPr>
          <w:rFonts w:ascii="Times New Roman" w:eastAsiaTheme="minorEastAsia" w:hAnsi="Times New Roman" w:hint="default"/>
          <w:bCs/>
          <w:szCs w:val="24"/>
        </w:rPr>
        <w:t>职业技能等级证书</w:t>
      </w:r>
    </w:p>
    <w:p w:rsidR="001611BB" w:rsidRDefault="00F70303">
      <w:pPr>
        <w:widowControl/>
        <w:spacing w:beforeLines="50" w:before="156" w:afterLines="50" w:after="156" w:line="440" w:lineRule="exact"/>
        <w:ind w:firstLineChars="200" w:firstLine="482"/>
        <w:jc w:val="left"/>
        <w:outlineLvl w:val="0"/>
        <w:rPr>
          <w:rFonts w:eastAsiaTheme="minorEastAsia" w:cs="Times New Roman"/>
          <w:b/>
          <w:bCs/>
          <w:color w:val="222222"/>
          <w:kern w:val="0"/>
          <w:sz w:val="24"/>
        </w:rPr>
      </w:pPr>
      <w:bookmarkStart w:id="6" w:name="_Toc1218426682"/>
      <w:r>
        <w:rPr>
          <w:rFonts w:eastAsiaTheme="minorEastAsia" w:cs="Times New Roman"/>
          <w:b/>
          <w:bCs/>
          <w:color w:val="222222"/>
          <w:kern w:val="0"/>
          <w:sz w:val="24"/>
        </w:rPr>
        <w:t>五、助</w:t>
      </w:r>
      <w:proofErr w:type="gramStart"/>
      <w:r>
        <w:rPr>
          <w:rFonts w:eastAsiaTheme="minorEastAsia" w:cs="Times New Roman"/>
          <w:b/>
          <w:bCs/>
          <w:color w:val="222222"/>
          <w:kern w:val="0"/>
          <w:sz w:val="24"/>
        </w:rPr>
        <w:t>推企业</w:t>
      </w:r>
      <w:proofErr w:type="gramEnd"/>
      <w:r>
        <w:rPr>
          <w:rFonts w:eastAsiaTheme="minorEastAsia" w:cs="Times New Roman"/>
          <w:b/>
          <w:bCs/>
          <w:color w:val="222222"/>
          <w:kern w:val="0"/>
          <w:sz w:val="24"/>
        </w:rPr>
        <w:t>发展情况</w:t>
      </w:r>
      <w:bookmarkEnd w:id="6"/>
    </w:p>
    <w:p w:rsidR="001611BB" w:rsidRDefault="00F70303">
      <w:pPr>
        <w:widowControl/>
        <w:spacing w:line="360" w:lineRule="auto"/>
        <w:ind w:firstLine="480"/>
        <w:jc w:val="left"/>
        <w:rPr>
          <w:rFonts w:eastAsiaTheme="minorEastAsia" w:cs="Times New Roman"/>
          <w:color w:val="222222"/>
          <w:kern w:val="0"/>
          <w:sz w:val="24"/>
        </w:rPr>
      </w:pPr>
      <w:r>
        <w:rPr>
          <w:rFonts w:eastAsiaTheme="minorEastAsia" w:cs="Times New Roman"/>
          <w:color w:val="222222"/>
          <w:kern w:val="0"/>
          <w:sz w:val="24"/>
        </w:rPr>
        <w:t>通过与学校合作，借助学校丰富的科研资源和人才，</w:t>
      </w:r>
      <w:r>
        <w:rPr>
          <w:rFonts w:eastAsiaTheme="minorEastAsia" w:cs="Times New Roman" w:hint="eastAsia"/>
          <w:color w:val="222222"/>
          <w:kern w:val="0"/>
          <w:sz w:val="24"/>
        </w:rPr>
        <w:t>学校</w:t>
      </w:r>
      <w:r>
        <w:rPr>
          <w:rFonts w:eastAsiaTheme="minorEastAsia" w:cs="Times New Roman"/>
          <w:color w:val="222222"/>
          <w:kern w:val="0"/>
          <w:sz w:val="24"/>
        </w:rPr>
        <w:t>助力进行技术研究与开发，提升自身的技术创新能力。同时，数控精密制造可以提前锁定具有专业技能和知识的学生，为他们提供实习和就业机会。这样不仅可以为</w:t>
      </w:r>
      <w:r>
        <w:rPr>
          <w:rFonts w:eastAsiaTheme="minorEastAsia" w:cs="Times New Roman" w:hint="eastAsia"/>
          <w:color w:val="222222"/>
          <w:kern w:val="0"/>
          <w:sz w:val="24"/>
        </w:rPr>
        <w:t>我们</w:t>
      </w:r>
      <w:r>
        <w:rPr>
          <w:rFonts w:eastAsiaTheme="minorEastAsia" w:cs="Times New Roman"/>
          <w:color w:val="222222"/>
          <w:kern w:val="0"/>
          <w:sz w:val="24"/>
        </w:rPr>
        <w:t>提供稳定的人才供应，也有助于提高</w:t>
      </w:r>
      <w:r>
        <w:rPr>
          <w:rFonts w:eastAsiaTheme="minorEastAsia" w:cs="Times New Roman" w:hint="eastAsia"/>
          <w:color w:val="222222"/>
          <w:kern w:val="0"/>
          <w:sz w:val="24"/>
        </w:rPr>
        <w:t>我们</w:t>
      </w:r>
      <w:r>
        <w:rPr>
          <w:rFonts w:eastAsiaTheme="minorEastAsia" w:cs="Times New Roman"/>
          <w:color w:val="222222"/>
          <w:kern w:val="0"/>
          <w:sz w:val="24"/>
        </w:rPr>
        <w:t>企业的技术水平。此外，学校提供员工培训和教育服务，帮助员工提高技能水平，增强企业的竞争力。同时，学校也可以通过与企业合作，提高教育教学质量。通过与学校的合作，可以为学生提供实习和就业机会，提高学校的就业率。同时，通过与学校的合作，提高</w:t>
      </w:r>
      <w:r>
        <w:rPr>
          <w:rFonts w:eastAsiaTheme="minorEastAsia" w:cs="Times New Roman" w:hint="eastAsia"/>
          <w:color w:val="222222"/>
          <w:kern w:val="0"/>
          <w:sz w:val="24"/>
        </w:rPr>
        <w:t>学校</w:t>
      </w:r>
      <w:r>
        <w:rPr>
          <w:rFonts w:eastAsiaTheme="minorEastAsia" w:cs="Times New Roman"/>
          <w:color w:val="222222"/>
          <w:kern w:val="0"/>
          <w:sz w:val="24"/>
        </w:rPr>
        <w:t>自身的社会形象和知名度。</w:t>
      </w:r>
    </w:p>
    <w:p w:rsidR="001611BB" w:rsidRDefault="00F70303">
      <w:pPr>
        <w:adjustRightInd w:val="0"/>
        <w:snapToGrid w:val="0"/>
        <w:spacing w:beforeLines="50" w:before="156" w:afterLines="50" w:after="156" w:line="440" w:lineRule="exact"/>
        <w:ind w:firstLineChars="200" w:firstLine="482"/>
        <w:outlineLvl w:val="0"/>
        <w:rPr>
          <w:rFonts w:eastAsiaTheme="minorEastAsia" w:cs="Times New Roman"/>
          <w:b/>
          <w:bCs/>
          <w:color w:val="000000"/>
          <w:sz w:val="28"/>
          <w:szCs w:val="28"/>
        </w:rPr>
      </w:pPr>
      <w:bookmarkStart w:id="7" w:name="_Toc1840670229"/>
      <w:r>
        <w:rPr>
          <w:rFonts w:eastAsiaTheme="minorEastAsia" w:cs="Times New Roman"/>
          <w:b/>
          <w:bCs/>
          <w:color w:val="222222"/>
          <w:kern w:val="0"/>
          <w:sz w:val="24"/>
        </w:rPr>
        <w:t>六、服务地方</w:t>
      </w:r>
      <w:bookmarkEnd w:id="7"/>
      <w:r>
        <w:rPr>
          <w:rFonts w:eastAsiaTheme="minorEastAsia" w:cs="Times New Roman"/>
          <w:b/>
          <w:bCs/>
          <w:color w:val="222222"/>
          <w:kern w:val="0"/>
          <w:sz w:val="24"/>
        </w:rPr>
        <w:t xml:space="preserve"> </w:t>
      </w:r>
    </w:p>
    <w:p w:rsidR="001611BB" w:rsidRDefault="00F70303">
      <w:pPr>
        <w:spacing w:line="360" w:lineRule="auto"/>
        <w:ind w:firstLineChars="200" w:firstLine="480"/>
        <w:rPr>
          <w:rFonts w:eastAsiaTheme="minorEastAsia" w:cs="Times New Roman"/>
          <w:color w:val="000000"/>
          <w:sz w:val="24"/>
        </w:rPr>
      </w:pPr>
      <w:r>
        <w:rPr>
          <w:rFonts w:eastAsiaTheme="minorEastAsia" w:cs="Times New Roman"/>
          <w:color w:val="000000"/>
          <w:sz w:val="24"/>
        </w:rPr>
        <w:t>通过与</w:t>
      </w:r>
      <w:r>
        <w:rPr>
          <w:rFonts w:eastAsiaTheme="minorEastAsia" w:cs="Times New Roman" w:hint="eastAsia"/>
          <w:color w:val="000000"/>
          <w:sz w:val="24"/>
        </w:rPr>
        <w:t>南京工业职业技术大学</w:t>
      </w:r>
      <w:r>
        <w:rPr>
          <w:rFonts w:eastAsiaTheme="minorEastAsia" w:cs="Times New Roman"/>
          <w:color w:val="000000"/>
          <w:sz w:val="24"/>
        </w:rPr>
        <w:t>校企合作项目，不仅能够实现校企合作教育教学的目的，同时还能够完成学校科研和服务社会，提升制造业发展水平。通过</w:t>
      </w:r>
      <w:proofErr w:type="gramStart"/>
      <w:r>
        <w:rPr>
          <w:rFonts w:eastAsiaTheme="minorEastAsia" w:cs="Times New Roman"/>
          <w:color w:val="000000"/>
          <w:sz w:val="24"/>
        </w:rPr>
        <w:t>类</w:t>
      </w:r>
      <w:r>
        <w:rPr>
          <w:rFonts w:eastAsiaTheme="minorEastAsia" w:cs="Times New Roman"/>
          <w:color w:val="000000"/>
          <w:sz w:val="24"/>
        </w:rPr>
        <w:lastRenderedPageBreak/>
        <w:t>似校</w:t>
      </w:r>
      <w:proofErr w:type="gramEnd"/>
      <w:r>
        <w:rPr>
          <w:rFonts w:eastAsiaTheme="minorEastAsia" w:cs="Times New Roman"/>
          <w:color w:val="000000"/>
          <w:sz w:val="24"/>
        </w:rPr>
        <w:t>企合作项目的进行，实现院校和企业之间的双赢。同时，积极开展</w:t>
      </w:r>
      <w:r>
        <w:rPr>
          <w:rFonts w:eastAsiaTheme="minorEastAsia" w:cs="Times New Roman"/>
          <w:sz w:val="24"/>
        </w:rPr>
        <w:t>社会和企业教育培训服务，如江苏省职业教育</w:t>
      </w:r>
      <w:r>
        <w:rPr>
          <w:rFonts w:eastAsiaTheme="minorEastAsia" w:cs="Times New Roman"/>
          <w:sz w:val="24"/>
        </w:rPr>
        <w:t>“</w:t>
      </w:r>
      <w:r>
        <w:rPr>
          <w:rFonts w:eastAsiaTheme="minorEastAsia" w:cs="Times New Roman"/>
          <w:sz w:val="24"/>
        </w:rPr>
        <w:t>双师型</w:t>
      </w:r>
      <w:r>
        <w:rPr>
          <w:rFonts w:eastAsiaTheme="minorEastAsia" w:cs="Times New Roman"/>
          <w:sz w:val="24"/>
        </w:rPr>
        <w:t>”</w:t>
      </w:r>
      <w:r>
        <w:rPr>
          <w:rFonts w:eastAsiaTheme="minorEastAsia" w:cs="Times New Roman"/>
          <w:sz w:val="24"/>
        </w:rPr>
        <w:t>教师团队协同提升培训等。此外，积极开展技术开发与支持，服务周边企业发展。</w:t>
      </w:r>
    </w:p>
    <w:p w:rsidR="001611BB" w:rsidRDefault="00F70303">
      <w:pPr>
        <w:adjustRightInd w:val="0"/>
        <w:snapToGrid w:val="0"/>
        <w:spacing w:beforeLines="50" w:before="156" w:afterLines="50" w:after="156" w:line="440" w:lineRule="exact"/>
        <w:ind w:firstLineChars="200" w:firstLine="482"/>
        <w:outlineLvl w:val="0"/>
        <w:rPr>
          <w:rFonts w:eastAsiaTheme="minorEastAsia" w:cs="Times New Roman"/>
          <w:sz w:val="28"/>
          <w:szCs w:val="28"/>
        </w:rPr>
      </w:pPr>
      <w:bookmarkStart w:id="8" w:name="_Toc1642603768"/>
      <w:r>
        <w:rPr>
          <w:rFonts w:eastAsiaTheme="minorEastAsia" w:cs="Times New Roman"/>
          <w:b/>
          <w:bCs/>
          <w:color w:val="222222"/>
          <w:kern w:val="0"/>
          <w:sz w:val="24"/>
        </w:rPr>
        <w:t>七、保障体系</w:t>
      </w:r>
      <w:bookmarkEnd w:id="8"/>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bCs/>
          <w:sz w:val="24"/>
        </w:rPr>
        <w:t>学校出台了《南京工业职业技术大学</w:t>
      </w:r>
      <w:r>
        <w:rPr>
          <w:rFonts w:eastAsiaTheme="minorEastAsia" w:cs="Times New Roman"/>
          <w:bCs/>
          <w:sz w:val="24"/>
        </w:rPr>
        <w:t>“</w:t>
      </w:r>
      <w:r>
        <w:rPr>
          <w:rFonts w:eastAsiaTheme="minorEastAsia" w:cs="Times New Roman"/>
          <w:bCs/>
          <w:sz w:val="24"/>
        </w:rPr>
        <w:t>十四五</w:t>
      </w:r>
      <w:r>
        <w:rPr>
          <w:rFonts w:eastAsiaTheme="minorEastAsia" w:cs="Times New Roman"/>
          <w:bCs/>
          <w:sz w:val="24"/>
        </w:rPr>
        <w:t>”</w:t>
      </w:r>
      <w:r>
        <w:rPr>
          <w:rFonts w:eastAsiaTheme="minorEastAsia" w:cs="Times New Roman"/>
          <w:bCs/>
          <w:sz w:val="24"/>
        </w:rPr>
        <w:t>事业发展规划和中长期远景目标纲要》、《南京工业职业技术大学校企合作管理办法》，成立南工</w:t>
      </w:r>
      <w:r>
        <w:rPr>
          <w:rFonts w:eastAsiaTheme="minorEastAsia" w:cs="Times New Roman"/>
          <w:bCs/>
          <w:sz w:val="24"/>
        </w:rPr>
        <w:t>-</w:t>
      </w:r>
      <w:r>
        <w:rPr>
          <w:rFonts w:eastAsiaTheme="minorEastAsia" w:cs="Times New Roman"/>
          <w:bCs/>
          <w:sz w:val="24"/>
        </w:rPr>
        <w:t>北京精雕学院，设立项目领导小组，小组主要负责对项目提出的重大建设项目、事</w:t>
      </w:r>
      <w:r>
        <w:rPr>
          <w:rFonts w:eastAsiaTheme="minorEastAsia" w:cs="Times New Roman"/>
          <w:bCs/>
          <w:sz w:val="24"/>
        </w:rPr>
        <w:t>项等进行审议，并协调校内外重大事项等；负责指导项目负责人带领项目成员结合专业特色开展专业建设、产教融合、社会服务等；负责指导制定项建设方案并组织实施。小组组长由学校校长担任，组员由学校各职能部门负责人担任。学校在人、财、物等资源配置上优先保证，全员协同推进、工作落实到岗、任务落实到人、质量监控到位，通过信息化项目管理平台实现动态管理、实时监控，建设经费足额配套、及时到位、规范使用，确保建设任务按时、按量、按质完成。</w:t>
      </w:r>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bCs/>
          <w:sz w:val="24"/>
        </w:rPr>
        <w:t>南工</w:t>
      </w:r>
      <w:r>
        <w:rPr>
          <w:rFonts w:eastAsiaTheme="minorEastAsia" w:cs="Times New Roman"/>
          <w:bCs/>
          <w:sz w:val="24"/>
        </w:rPr>
        <w:t>-</w:t>
      </w:r>
      <w:r>
        <w:rPr>
          <w:rFonts w:eastAsiaTheme="minorEastAsia" w:cs="Times New Roman"/>
          <w:bCs/>
          <w:sz w:val="24"/>
        </w:rPr>
        <w:t>北京精雕学院成立了理事会、专家委员会、专业建设委员会、科研建设委员会，并出台了《南工</w:t>
      </w:r>
      <w:r>
        <w:rPr>
          <w:rFonts w:eastAsiaTheme="minorEastAsia" w:cs="Times New Roman"/>
          <w:bCs/>
          <w:sz w:val="24"/>
        </w:rPr>
        <w:t>-</w:t>
      </w:r>
      <w:r>
        <w:rPr>
          <w:rFonts w:eastAsiaTheme="minorEastAsia" w:cs="Times New Roman"/>
          <w:bCs/>
          <w:sz w:val="24"/>
        </w:rPr>
        <w:t>北京精雕学院运行管理办法》、《南工</w:t>
      </w:r>
      <w:r>
        <w:rPr>
          <w:rFonts w:eastAsiaTheme="minorEastAsia" w:cs="Times New Roman"/>
          <w:bCs/>
          <w:sz w:val="24"/>
        </w:rPr>
        <w:t>-</w:t>
      </w:r>
      <w:r>
        <w:rPr>
          <w:rFonts w:eastAsiaTheme="minorEastAsia" w:cs="Times New Roman"/>
          <w:bCs/>
          <w:sz w:val="24"/>
        </w:rPr>
        <w:t>北京精雕学院监督及考核管理办法》等一系列管理制度。学校与北京精雕签署了《南工</w:t>
      </w:r>
      <w:r>
        <w:rPr>
          <w:rFonts w:eastAsiaTheme="minorEastAsia" w:cs="Times New Roman"/>
          <w:bCs/>
          <w:sz w:val="24"/>
        </w:rPr>
        <w:t>-</w:t>
      </w:r>
      <w:r>
        <w:rPr>
          <w:rFonts w:eastAsiaTheme="minorEastAsia" w:cs="Times New Roman"/>
          <w:bCs/>
          <w:sz w:val="24"/>
        </w:rPr>
        <w:t>北京精雕校企合作协议》，对于双方投入、师资队伍建设、教学资源开发等做出了明确的规定，有效地保证了项目的实施。</w:t>
      </w:r>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bCs/>
          <w:sz w:val="24"/>
        </w:rPr>
        <w:t>集团全程参与南工</w:t>
      </w:r>
      <w:r>
        <w:rPr>
          <w:rFonts w:eastAsiaTheme="minorEastAsia" w:cs="Times New Roman"/>
          <w:bCs/>
          <w:sz w:val="24"/>
        </w:rPr>
        <w:t>-</w:t>
      </w:r>
      <w:r>
        <w:rPr>
          <w:rFonts w:eastAsiaTheme="minorEastAsia" w:cs="Times New Roman"/>
          <w:bCs/>
          <w:sz w:val="24"/>
        </w:rPr>
        <w:t>北京精雕学院建设与人才培养，提供实习实训场地，设立实习岗位和实践教学岗位，为师生实践活动提供良好条件保障。与学校一起制定招生的政策，对南工</w:t>
      </w:r>
      <w:r>
        <w:rPr>
          <w:rFonts w:eastAsiaTheme="minorEastAsia" w:cs="Times New Roman"/>
          <w:bCs/>
          <w:sz w:val="24"/>
        </w:rPr>
        <w:t>-</w:t>
      </w:r>
      <w:r>
        <w:rPr>
          <w:rFonts w:eastAsiaTheme="minorEastAsia" w:cs="Times New Roman"/>
          <w:bCs/>
          <w:sz w:val="24"/>
        </w:rPr>
        <w:t>北京精雕学院学徒设立助学金制度。学徒在企业进行生产实践期间，为学徒提供生活补贴和充分的劳动防护用品，确保学徒生产安全。协助学校做好</w:t>
      </w:r>
      <w:r>
        <w:rPr>
          <w:rFonts w:eastAsiaTheme="minorEastAsia" w:cs="Times New Roman"/>
          <w:bCs/>
          <w:sz w:val="24"/>
        </w:rPr>
        <w:t>学徒职业能力评价，并与定岗定级定薪挂钩，更好地激励学徒。承担理论教学和真实任务的实践指导，为本项目实施</w:t>
      </w:r>
      <w:proofErr w:type="gramStart"/>
      <w:r>
        <w:rPr>
          <w:rFonts w:eastAsiaTheme="minorEastAsia" w:cs="Times New Roman"/>
          <w:bCs/>
          <w:sz w:val="24"/>
        </w:rPr>
        <w:t>提供五轴高速</w:t>
      </w:r>
      <w:proofErr w:type="gramEnd"/>
      <w:r>
        <w:rPr>
          <w:rFonts w:eastAsiaTheme="minorEastAsia" w:cs="Times New Roman"/>
          <w:bCs/>
          <w:sz w:val="24"/>
        </w:rPr>
        <w:t>加工中心</w:t>
      </w:r>
      <w:r>
        <w:rPr>
          <w:rFonts w:eastAsiaTheme="minorEastAsia" w:cs="Times New Roman"/>
          <w:bCs/>
          <w:sz w:val="24"/>
        </w:rPr>
        <w:t>11</w:t>
      </w:r>
      <w:r>
        <w:rPr>
          <w:rFonts w:eastAsiaTheme="minorEastAsia" w:cs="Times New Roman"/>
          <w:bCs/>
          <w:sz w:val="24"/>
        </w:rPr>
        <w:t>台，三轴高速加工中心</w:t>
      </w:r>
      <w:r>
        <w:rPr>
          <w:rFonts w:eastAsiaTheme="minorEastAsia" w:cs="Times New Roman"/>
          <w:bCs/>
          <w:sz w:val="24"/>
        </w:rPr>
        <w:t>4</w:t>
      </w:r>
      <w:r>
        <w:rPr>
          <w:rFonts w:eastAsiaTheme="minorEastAsia" w:cs="Times New Roman"/>
          <w:bCs/>
          <w:sz w:val="24"/>
        </w:rPr>
        <w:t>台和</w:t>
      </w:r>
      <w:r>
        <w:rPr>
          <w:rFonts w:eastAsiaTheme="minorEastAsia" w:cs="Times New Roman"/>
          <w:bCs/>
          <w:sz w:val="24"/>
        </w:rPr>
        <w:t>1</w:t>
      </w:r>
      <w:r>
        <w:rPr>
          <w:rFonts w:eastAsiaTheme="minorEastAsia" w:cs="Times New Roman"/>
          <w:bCs/>
          <w:sz w:val="24"/>
        </w:rPr>
        <w:t>台三坐标测量仪，常驻工程技术人员</w:t>
      </w:r>
      <w:r>
        <w:rPr>
          <w:rFonts w:eastAsiaTheme="minorEastAsia" w:cs="Times New Roman"/>
          <w:bCs/>
          <w:sz w:val="24"/>
        </w:rPr>
        <w:t>20</w:t>
      </w:r>
      <w:r>
        <w:rPr>
          <w:rFonts w:eastAsiaTheme="minorEastAsia" w:cs="Times New Roman"/>
          <w:bCs/>
          <w:sz w:val="24"/>
        </w:rPr>
        <w:t>余人，提供课堂教学所需的耗材、夹具、刀柄等物料，负责实</w:t>
      </w:r>
      <w:proofErr w:type="gramStart"/>
      <w:r>
        <w:rPr>
          <w:rFonts w:eastAsiaTheme="minorEastAsia" w:cs="Times New Roman"/>
          <w:bCs/>
          <w:sz w:val="24"/>
        </w:rPr>
        <w:t>训环境</w:t>
      </w:r>
      <w:proofErr w:type="gramEnd"/>
      <w:r>
        <w:rPr>
          <w:rFonts w:eastAsiaTheme="minorEastAsia" w:cs="Times New Roman"/>
          <w:bCs/>
          <w:sz w:val="24"/>
        </w:rPr>
        <w:t>的日常维护、实</w:t>
      </w:r>
      <w:proofErr w:type="gramStart"/>
      <w:r>
        <w:rPr>
          <w:rFonts w:eastAsiaTheme="minorEastAsia" w:cs="Times New Roman"/>
          <w:bCs/>
          <w:sz w:val="24"/>
        </w:rPr>
        <w:t>训设备</w:t>
      </w:r>
      <w:proofErr w:type="gramEnd"/>
      <w:r>
        <w:rPr>
          <w:rFonts w:eastAsiaTheme="minorEastAsia" w:cs="Times New Roman"/>
          <w:bCs/>
          <w:sz w:val="24"/>
        </w:rPr>
        <w:t>的日常保养检修、软件维护升级等。为教师开展科研活动牵线搭桥，支持教师参与企业研发项目，与企业技术骨干联合攻关生产制造、测试装调、试验试制、现场管控、设备运维中的技术难点，推进双导师团队建设。</w:t>
      </w:r>
    </w:p>
    <w:p w:rsidR="001611BB" w:rsidRDefault="00F70303">
      <w:pPr>
        <w:adjustRightInd w:val="0"/>
        <w:snapToGrid w:val="0"/>
        <w:spacing w:beforeLines="50" w:before="156" w:afterLines="50" w:after="156" w:line="440" w:lineRule="exact"/>
        <w:ind w:firstLineChars="200" w:firstLine="482"/>
        <w:outlineLvl w:val="0"/>
        <w:rPr>
          <w:rFonts w:eastAsiaTheme="minorEastAsia" w:cs="Times New Roman"/>
          <w:b/>
          <w:bCs/>
          <w:color w:val="222222"/>
          <w:kern w:val="0"/>
          <w:sz w:val="24"/>
        </w:rPr>
      </w:pPr>
      <w:bookmarkStart w:id="9" w:name="_Toc1339246591"/>
      <w:r>
        <w:rPr>
          <w:rFonts w:eastAsiaTheme="minorEastAsia" w:cs="Times New Roman"/>
          <w:b/>
          <w:bCs/>
          <w:color w:val="222222"/>
          <w:kern w:val="0"/>
          <w:sz w:val="24"/>
        </w:rPr>
        <w:lastRenderedPageBreak/>
        <w:t>八、问题与展望</w:t>
      </w:r>
      <w:bookmarkEnd w:id="9"/>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hint="eastAsia"/>
          <w:bCs/>
          <w:sz w:val="24"/>
        </w:rPr>
        <w:t>在合作过程中，我们</w:t>
      </w:r>
      <w:r>
        <w:rPr>
          <w:rFonts w:eastAsiaTheme="minorEastAsia" w:cs="Times New Roman" w:hint="eastAsia"/>
          <w:bCs/>
          <w:sz w:val="24"/>
        </w:rPr>
        <w:t>企业</w:t>
      </w:r>
      <w:r>
        <w:rPr>
          <w:rFonts w:eastAsiaTheme="minorEastAsia" w:cs="Times New Roman" w:hint="eastAsia"/>
          <w:bCs/>
          <w:sz w:val="24"/>
        </w:rPr>
        <w:t>意识到存在一</w:t>
      </w:r>
      <w:r>
        <w:rPr>
          <w:rFonts w:eastAsiaTheme="minorEastAsia" w:cs="Times New Roman" w:hint="eastAsia"/>
          <w:bCs/>
          <w:sz w:val="24"/>
        </w:rPr>
        <w:t>些亟待解决的问题。首先，需要在后期加强校</w:t>
      </w:r>
      <w:proofErr w:type="gramStart"/>
      <w:r>
        <w:rPr>
          <w:rFonts w:eastAsiaTheme="minorEastAsia" w:cs="Times New Roman" w:hint="eastAsia"/>
          <w:bCs/>
          <w:sz w:val="24"/>
        </w:rPr>
        <w:t>企双主体</w:t>
      </w:r>
      <w:proofErr w:type="gramEnd"/>
      <w:r>
        <w:rPr>
          <w:rFonts w:eastAsiaTheme="minorEastAsia" w:cs="Times New Roman" w:hint="eastAsia"/>
          <w:bCs/>
          <w:sz w:val="24"/>
        </w:rPr>
        <w:t>的作用，进一步深化校企融合度。在这一过程中，以人才培养为主线，充分发挥校企双方的优势，共同为我国经济社会发展输送高素质人才。</w:t>
      </w:r>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hint="eastAsia"/>
          <w:bCs/>
          <w:sz w:val="24"/>
        </w:rPr>
        <w:t>其次，需要制定一套完善的校</w:t>
      </w:r>
      <w:proofErr w:type="gramStart"/>
      <w:r>
        <w:rPr>
          <w:rFonts w:eastAsiaTheme="minorEastAsia" w:cs="Times New Roman" w:hint="eastAsia"/>
          <w:bCs/>
          <w:sz w:val="24"/>
        </w:rPr>
        <w:t>企密切</w:t>
      </w:r>
      <w:proofErr w:type="gramEnd"/>
      <w:r>
        <w:rPr>
          <w:rFonts w:eastAsiaTheme="minorEastAsia" w:cs="Times New Roman" w:hint="eastAsia"/>
          <w:bCs/>
          <w:sz w:val="24"/>
        </w:rPr>
        <w:t>合作制度，为双方提供有力的合作保障。在这一制度框架下，校企双方将进一步加强在师资培训、科研对接等方面的合作。具体措施包括：</w:t>
      </w:r>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hint="eastAsia"/>
          <w:bCs/>
          <w:sz w:val="24"/>
        </w:rPr>
        <w:t>1.</w:t>
      </w:r>
      <w:r>
        <w:rPr>
          <w:rFonts w:eastAsiaTheme="minorEastAsia" w:cs="Times New Roman" w:hint="eastAsia"/>
          <w:bCs/>
          <w:sz w:val="24"/>
        </w:rPr>
        <w:t>加强师资培训，提高教师教育教学水平。</w:t>
      </w:r>
      <w:r>
        <w:rPr>
          <w:rFonts w:eastAsiaTheme="minorEastAsia" w:cs="Times New Roman" w:hint="eastAsia"/>
          <w:bCs/>
          <w:sz w:val="24"/>
        </w:rPr>
        <w:t>与</w:t>
      </w:r>
      <w:r>
        <w:rPr>
          <w:rFonts w:eastAsiaTheme="minorEastAsia" w:cs="Times New Roman" w:hint="eastAsia"/>
          <w:bCs/>
          <w:sz w:val="24"/>
        </w:rPr>
        <w:t>学校共同开展教师培训项目，让教师深入了解产业发展趋势和企业需求，从而提高教育教学质量。</w:t>
      </w:r>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hint="eastAsia"/>
          <w:bCs/>
          <w:sz w:val="24"/>
        </w:rPr>
        <w:t>2.</w:t>
      </w:r>
      <w:r>
        <w:rPr>
          <w:rFonts w:eastAsiaTheme="minorEastAsia" w:cs="Times New Roman" w:hint="eastAsia"/>
          <w:bCs/>
          <w:sz w:val="24"/>
        </w:rPr>
        <w:t>深化科研合作，推动产学研一体化。企业将实际问题转</w:t>
      </w:r>
      <w:r>
        <w:rPr>
          <w:rFonts w:eastAsiaTheme="minorEastAsia" w:cs="Times New Roman" w:hint="eastAsia"/>
          <w:bCs/>
          <w:sz w:val="24"/>
        </w:rPr>
        <w:t>化为科研课题，与学校共同开展研究，推动科技成果转化，为创新发展提供支持。</w:t>
      </w:r>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hint="eastAsia"/>
          <w:bCs/>
          <w:sz w:val="24"/>
        </w:rPr>
        <w:t>3</w:t>
      </w:r>
      <w:r>
        <w:rPr>
          <w:rFonts w:eastAsiaTheme="minorEastAsia" w:cs="Times New Roman" w:hint="eastAsia"/>
          <w:bCs/>
          <w:sz w:val="24"/>
        </w:rPr>
        <w:t>.</w:t>
      </w:r>
      <w:r>
        <w:rPr>
          <w:rFonts w:eastAsiaTheme="minorEastAsia" w:cs="Times New Roman" w:hint="eastAsia"/>
          <w:bCs/>
          <w:sz w:val="24"/>
        </w:rPr>
        <w:t>开展创新创业教育，培养学生创新精神。校企双方共同开展创新创业课程、实践活动等，激发学生创业热情，为我国创新创业事业贡献力量。</w:t>
      </w:r>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hint="eastAsia"/>
          <w:bCs/>
          <w:sz w:val="24"/>
        </w:rPr>
        <w:t>4</w:t>
      </w:r>
      <w:r>
        <w:rPr>
          <w:rFonts w:eastAsiaTheme="minorEastAsia" w:cs="Times New Roman" w:hint="eastAsia"/>
          <w:bCs/>
          <w:sz w:val="24"/>
        </w:rPr>
        <w:t>.</w:t>
      </w:r>
      <w:r>
        <w:rPr>
          <w:rFonts w:eastAsiaTheme="minorEastAsia" w:cs="Times New Roman" w:hint="eastAsia"/>
          <w:bCs/>
          <w:sz w:val="24"/>
        </w:rPr>
        <w:t>加强国际交流与合作，拓宽学生视野。</w:t>
      </w:r>
      <w:r>
        <w:rPr>
          <w:rFonts w:eastAsiaTheme="minorEastAsia" w:cs="Times New Roman" w:hint="eastAsia"/>
          <w:bCs/>
          <w:sz w:val="24"/>
        </w:rPr>
        <w:t>企业与学校</w:t>
      </w:r>
      <w:r>
        <w:rPr>
          <w:rFonts w:eastAsiaTheme="minorEastAsia" w:cs="Times New Roman" w:hint="eastAsia"/>
          <w:bCs/>
          <w:sz w:val="24"/>
        </w:rPr>
        <w:t>携手，引进国际先进教育资源，开展国际交流项目，培养具有国际视野的人才。</w:t>
      </w:r>
    </w:p>
    <w:p w:rsidR="001611BB" w:rsidRDefault="00F70303">
      <w:pPr>
        <w:adjustRightInd w:val="0"/>
        <w:snapToGrid w:val="0"/>
        <w:spacing w:line="360" w:lineRule="auto"/>
        <w:ind w:firstLineChars="200" w:firstLine="480"/>
        <w:rPr>
          <w:rFonts w:eastAsiaTheme="minorEastAsia" w:cs="Times New Roman"/>
          <w:bCs/>
          <w:sz w:val="24"/>
        </w:rPr>
      </w:pPr>
      <w:r>
        <w:rPr>
          <w:rFonts w:eastAsiaTheme="minorEastAsia" w:cs="Times New Roman" w:hint="eastAsia"/>
          <w:bCs/>
          <w:sz w:val="24"/>
        </w:rPr>
        <w:t>总之，我们相信通过深化校企合作，充分发挥双方优势，一定能实现校企共赢，为我国经济社会发展贡献力量。在未来的合作中，我们将不断总结经验，解决存在的问题，推动校企合作向更高水平、更深层次发展。</w:t>
      </w:r>
    </w:p>
    <w:p w:rsidR="001611BB" w:rsidRDefault="001611BB">
      <w:pPr>
        <w:rPr>
          <w:rFonts w:eastAsiaTheme="minorEastAsia" w:cs="Times New Roman"/>
        </w:rPr>
      </w:pPr>
    </w:p>
    <w:sectPr w:rsidR="001611BB">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yMzYyMjE4OGEyYmU0NGU4OWM3NGNlZDgzMmNmZWUifQ=="/>
  </w:docVars>
  <w:rsids>
    <w:rsidRoot w:val="4D5C4DF2"/>
    <w:rsid w:val="001611BB"/>
    <w:rsid w:val="003D3022"/>
    <w:rsid w:val="00726D10"/>
    <w:rsid w:val="007756C4"/>
    <w:rsid w:val="009B416D"/>
    <w:rsid w:val="00EB60B2"/>
    <w:rsid w:val="00F70303"/>
    <w:rsid w:val="0160084E"/>
    <w:rsid w:val="0252337E"/>
    <w:rsid w:val="027D0F8C"/>
    <w:rsid w:val="02D42558"/>
    <w:rsid w:val="02E4100B"/>
    <w:rsid w:val="03343D40"/>
    <w:rsid w:val="03B66504"/>
    <w:rsid w:val="03DB0660"/>
    <w:rsid w:val="03E05C76"/>
    <w:rsid w:val="03F359AA"/>
    <w:rsid w:val="03F434D0"/>
    <w:rsid w:val="041B0A5C"/>
    <w:rsid w:val="04642403"/>
    <w:rsid w:val="054162A1"/>
    <w:rsid w:val="055F2BCB"/>
    <w:rsid w:val="06007F0A"/>
    <w:rsid w:val="06B83EA4"/>
    <w:rsid w:val="07227821"/>
    <w:rsid w:val="07726BE5"/>
    <w:rsid w:val="08122176"/>
    <w:rsid w:val="08191757"/>
    <w:rsid w:val="09A82D92"/>
    <w:rsid w:val="0A173A74"/>
    <w:rsid w:val="0A5E78F5"/>
    <w:rsid w:val="0A7E3AF3"/>
    <w:rsid w:val="0AAF1EFF"/>
    <w:rsid w:val="0AB87005"/>
    <w:rsid w:val="0AED49F2"/>
    <w:rsid w:val="0B554854"/>
    <w:rsid w:val="0B6C7DF0"/>
    <w:rsid w:val="0B772A1C"/>
    <w:rsid w:val="0B980BE5"/>
    <w:rsid w:val="0BCB720C"/>
    <w:rsid w:val="0C6531BD"/>
    <w:rsid w:val="0CCE2B10"/>
    <w:rsid w:val="0CD65E68"/>
    <w:rsid w:val="0D1A5202"/>
    <w:rsid w:val="0DBE2B84"/>
    <w:rsid w:val="0E7D1783"/>
    <w:rsid w:val="0F0D5446"/>
    <w:rsid w:val="0F20161D"/>
    <w:rsid w:val="0FFE195E"/>
    <w:rsid w:val="10303AE2"/>
    <w:rsid w:val="10CA28B2"/>
    <w:rsid w:val="11E64458"/>
    <w:rsid w:val="12EA61CA"/>
    <w:rsid w:val="12ED3B3F"/>
    <w:rsid w:val="13451652"/>
    <w:rsid w:val="136C6BDF"/>
    <w:rsid w:val="139B5716"/>
    <w:rsid w:val="13D50491"/>
    <w:rsid w:val="145204CA"/>
    <w:rsid w:val="14E8498B"/>
    <w:rsid w:val="15015A4D"/>
    <w:rsid w:val="15632263"/>
    <w:rsid w:val="15673B02"/>
    <w:rsid w:val="156C736A"/>
    <w:rsid w:val="16E11692"/>
    <w:rsid w:val="16E3365C"/>
    <w:rsid w:val="17410382"/>
    <w:rsid w:val="176C53FF"/>
    <w:rsid w:val="17A103C5"/>
    <w:rsid w:val="17A4103D"/>
    <w:rsid w:val="17DF7B71"/>
    <w:rsid w:val="17FF45F9"/>
    <w:rsid w:val="18003D99"/>
    <w:rsid w:val="180F222F"/>
    <w:rsid w:val="182F467F"/>
    <w:rsid w:val="183E2570"/>
    <w:rsid w:val="18B3705E"/>
    <w:rsid w:val="18BD1C8B"/>
    <w:rsid w:val="18D70F9E"/>
    <w:rsid w:val="199826A2"/>
    <w:rsid w:val="1A1B1771"/>
    <w:rsid w:val="1A430ECE"/>
    <w:rsid w:val="1A7A42D7"/>
    <w:rsid w:val="1AEE0821"/>
    <w:rsid w:val="1B2A7AAB"/>
    <w:rsid w:val="1C597F1C"/>
    <w:rsid w:val="1CDA105D"/>
    <w:rsid w:val="1CEE68B6"/>
    <w:rsid w:val="1D5726AE"/>
    <w:rsid w:val="1E14234D"/>
    <w:rsid w:val="1E8E0351"/>
    <w:rsid w:val="1EFF4DAB"/>
    <w:rsid w:val="1F022AED"/>
    <w:rsid w:val="1FAB0A8F"/>
    <w:rsid w:val="207B66B3"/>
    <w:rsid w:val="20976CDE"/>
    <w:rsid w:val="21472CE9"/>
    <w:rsid w:val="216655B5"/>
    <w:rsid w:val="21EB5F72"/>
    <w:rsid w:val="22405E06"/>
    <w:rsid w:val="231E3592"/>
    <w:rsid w:val="232030F2"/>
    <w:rsid w:val="23614286"/>
    <w:rsid w:val="23FE3883"/>
    <w:rsid w:val="243948BB"/>
    <w:rsid w:val="243F0CE7"/>
    <w:rsid w:val="24AB32DF"/>
    <w:rsid w:val="250824DF"/>
    <w:rsid w:val="25445C0D"/>
    <w:rsid w:val="25706A02"/>
    <w:rsid w:val="263A491A"/>
    <w:rsid w:val="266257A8"/>
    <w:rsid w:val="2709648F"/>
    <w:rsid w:val="27604855"/>
    <w:rsid w:val="278E4F1E"/>
    <w:rsid w:val="28B409B4"/>
    <w:rsid w:val="28FD448C"/>
    <w:rsid w:val="2A10072A"/>
    <w:rsid w:val="2A331DAD"/>
    <w:rsid w:val="2A351FC9"/>
    <w:rsid w:val="2A443FBA"/>
    <w:rsid w:val="2C581F9E"/>
    <w:rsid w:val="2E9B6172"/>
    <w:rsid w:val="2F5E167A"/>
    <w:rsid w:val="2FC00586"/>
    <w:rsid w:val="309711BE"/>
    <w:rsid w:val="30CE282F"/>
    <w:rsid w:val="30DC319E"/>
    <w:rsid w:val="310D77FB"/>
    <w:rsid w:val="311961A0"/>
    <w:rsid w:val="31603DCF"/>
    <w:rsid w:val="31AD4B3A"/>
    <w:rsid w:val="31B064CA"/>
    <w:rsid w:val="31C0486E"/>
    <w:rsid w:val="31FE5396"/>
    <w:rsid w:val="32A95302"/>
    <w:rsid w:val="33022C64"/>
    <w:rsid w:val="33F46A50"/>
    <w:rsid w:val="33FB413B"/>
    <w:rsid w:val="34164C19"/>
    <w:rsid w:val="341D5FA7"/>
    <w:rsid w:val="34592D57"/>
    <w:rsid w:val="359C114E"/>
    <w:rsid w:val="35CF1523"/>
    <w:rsid w:val="35D24B6F"/>
    <w:rsid w:val="367836E1"/>
    <w:rsid w:val="36AA789A"/>
    <w:rsid w:val="36BB3856"/>
    <w:rsid w:val="36E20DE2"/>
    <w:rsid w:val="36E7289C"/>
    <w:rsid w:val="37435C7C"/>
    <w:rsid w:val="377C4D93"/>
    <w:rsid w:val="37863E63"/>
    <w:rsid w:val="37925C8B"/>
    <w:rsid w:val="37D7646D"/>
    <w:rsid w:val="38051970"/>
    <w:rsid w:val="388E7314"/>
    <w:rsid w:val="389E342F"/>
    <w:rsid w:val="38A8605B"/>
    <w:rsid w:val="38BB5D8F"/>
    <w:rsid w:val="39736669"/>
    <w:rsid w:val="3AA06FEA"/>
    <w:rsid w:val="3B8A3009"/>
    <w:rsid w:val="3C2D6FA3"/>
    <w:rsid w:val="3C4D6CFE"/>
    <w:rsid w:val="3CE8111C"/>
    <w:rsid w:val="3D114287"/>
    <w:rsid w:val="3DC079A3"/>
    <w:rsid w:val="3E12735D"/>
    <w:rsid w:val="3E66679D"/>
    <w:rsid w:val="3E8B63DF"/>
    <w:rsid w:val="3F397A0D"/>
    <w:rsid w:val="41313092"/>
    <w:rsid w:val="41AF2209"/>
    <w:rsid w:val="41B96BE3"/>
    <w:rsid w:val="427F7E2D"/>
    <w:rsid w:val="43065E58"/>
    <w:rsid w:val="43544E16"/>
    <w:rsid w:val="43F839F3"/>
    <w:rsid w:val="43F860E9"/>
    <w:rsid w:val="441647C1"/>
    <w:rsid w:val="44F22B38"/>
    <w:rsid w:val="451C7BB5"/>
    <w:rsid w:val="453E18DA"/>
    <w:rsid w:val="45EF52CA"/>
    <w:rsid w:val="46001285"/>
    <w:rsid w:val="465308D4"/>
    <w:rsid w:val="465810C1"/>
    <w:rsid w:val="46A11681"/>
    <w:rsid w:val="46C87FF5"/>
    <w:rsid w:val="46FA5CD4"/>
    <w:rsid w:val="47337F88"/>
    <w:rsid w:val="476F0470"/>
    <w:rsid w:val="47971775"/>
    <w:rsid w:val="481D7ECC"/>
    <w:rsid w:val="489F2FD7"/>
    <w:rsid w:val="48C16FDD"/>
    <w:rsid w:val="495E69EE"/>
    <w:rsid w:val="496D4E83"/>
    <w:rsid w:val="497C0C22"/>
    <w:rsid w:val="4B720D9C"/>
    <w:rsid w:val="4C5440D8"/>
    <w:rsid w:val="4CEC2563"/>
    <w:rsid w:val="4D0A4797"/>
    <w:rsid w:val="4D5C4DF2"/>
    <w:rsid w:val="4D902EEE"/>
    <w:rsid w:val="4E962786"/>
    <w:rsid w:val="4F111E0D"/>
    <w:rsid w:val="4F165675"/>
    <w:rsid w:val="4F3824CE"/>
    <w:rsid w:val="4FEE03A0"/>
    <w:rsid w:val="50352BA7"/>
    <w:rsid w:val="50772144"/>
    <w:rsid w:val="50B138A7"/>
    <w:rsid w:val="50DB26D2"/>
    <w:rsid w:val="5144296E"/>
    <w:rsid w:val="515B7CB7"/>
    <w:rsid w:val="519B75E7"/>
    <w:rsid w:val="531E3D0B"/>
    <w:rsid w:val="53310CD0"/>
    <w:rsid w:val="53AE2320"/>
    <w:rsid w:val="53B4545D"/>
    <w:rsid w:val="54181E8F"/>
    <w:rsid w:val="54CA13DC"/>
    <w:rsid w:val="5512068D"/>
    <w:rsid w:val="551268DF"/>
    <w:rsid w:val="551B5793"/>
    <w:rsid w:val="55433947"/>
    <w:rsid w:val="562543F0"/>
    <w:rsid w:val="58645BF1"/>
    <w:rsid w:val="58FF717A"/>
    <w:rsid w:val="59C12660"/>
    <w:rsid w:val="59D32817"/>
    <w:rsid w:val="5A6279C1"/>
    <w:rsid w:val="5AD40719"/>
    <w:rsid w:val="5B101B12"/>
    <w:rsid w:val="5B8A3673"/>
    <w:rsid w:val="5B8B2F47"/>
    <w:rsid w:val="5C58107B"/>
    <w:rsid w:val="5C7F2AAC"/>
    <w:rsid w:val="5C8002B9"/>
    <w:rsid w:val="5CE13766"/>
    <w:rsid w:val="5CEB6393"/>
    <w:rsid w:val="5D292A17"/>
    <w:rsid w:val="5D600B2F"/>
    <w:rsid w:val="5D665DA9"/>
    <w:rsid w:val="5DA84284"/>
    <w:rsid w:val="5E345B18"/>
    <w:rsid w:val="5E761C8C"/>
    <w:rsid w:val="5EA52572"/>
    <w:rsid w:val="5F0C439F"/>
    <w:rsid w:val="5F0F0A09"/>
    <w:rsid w:val="5F666886"/>
    <w:rsid w:val="5FE62E42"/>
    <w:rsid w:val="60261490"/>
    <w:rsid w:val="60A96349"/>
    <w:rsid w:val="60AE7E03"/>
    <w:rsid w:val="60B66CB8"/>
    <w:rsid w:val="618943CD"/>
    <w:rsid w:val="619E09FC"/>
    <w:rsid w:val="61C3343B"/>
    <w:rsid w:val="61D53B33"/>
    <w:rsid w:val="61ED495B"/>
    <w:rsid w:val="62E01DCA"/>
    <w:rsid w:val="638135AD"/>
    <w:rsid w:val="63A66B70"/>
    <w:rsid w:val="649C627F"/>
    <w:rsid w:val="64A07A63"/>
    <w:rsid w:val="64AD443E"/>
    <w:rsid w:val="65052950"/>
    <w:rsid w:val="655A5E64"/>
    <w:rsid w:val="65750EF0"/>
    <w:rsid w:val="65A577AF"/>
    <w:rsid w:val="65AE61B0"/>
    <w:rsid w:val="66664CDC"/>
    <w:rsid w:val="669C24AC"/>
    <w:rsid w:val="66ED4AB6"/>
    <w:rsid w:val="672229B1"/>
    <w:rsid w:val="684D3A5E"/>
    <w:rsid w:val="68E819D9"/>
    <w:rsid w:val="698536CB"/>
    <w:rsid w:val="698C05B6"/>
    <w:rsid w:val="69BA756D"/>
    <w:rsid w:val="6A0960AB"/>
    <w:rsid w:val="6A9A5AB8"/>
    <w:rsid w:val="6ADA35A3"/>
    <w:rsid w:val="6B5D1D17"/>
    <w:rsid w:val="6BC93BC7"/>
    <w:rsid w:val="6BEC358E"/>
    <w:rsid w:val="6C7D68DC"/>
    <w:rsid w:val="6D2A0812"/>
    <w:rsid w:val="6DBF3BD6"/>
    <w:rsid w:val="6E3F653F"/>
    <w:rsid w:val="6ECC76A7"/>
    <w:rsid w:val="6ECE3975"/>
    <w:rsid w:val="6F1352D6"/>
    <w:rsid w:val="6FC1619E"/>
    <w:rsid w:val="6FFF0CFB"/>
    <w:rsid w:val="70585696"/>
    <w:rsid w:val="707D6EAA"/>
    <w:rsid w:val="718B3849"/>
    <w:rsid w:val="71B72890"/>
    <w:rsid w:val="71DE606F"/>
    <w:rsid w:val="72BF37AA"/>
    <w:rsid w:val="72D74F98"/>
    <w:rsid w:val="7372081D"/>
    <w:rsid w:val="73905147"/>
    <w:rsid w:val="73A0182E"/>
    <w:rsid w:val="73BE3A62"/>
    <w:rsid w:val="73D2750D"/>
    <w:rsid w:val="740D6797"/>
    <w:rsid w:val="741B4B6E"/>
    <w:rsid w:val="74B86703"/>
    <w:rsid w:val="756920F3"/>
    <w:rsid w:val="75834F63"/>
    <w:rsid w:val="75C94940"/>
    <w:rsid w:val="760B6D06"/>
    <w:rsid w:val="77212C85"/>
    <w:rsid w:val="77860D3A"/>
    <w:rsid w:val="778E5E41"/>
    <w:rsid w:val="77D23F80"/>
    <w:rsid w:val="77F263D0"/>
    <w:rsid w:val="780D6D66"/>
    <w:rsid w:val="781520BE"/>
    <w:rsid w:val="782D565A"/>
    <w:rsid w:val="78DD2BDC"/>
    <w:rsid w:val="790740FD"/>
    <w:rsid w:val="794669D3"/>
    <w:rsid w:val="79534C4C"/>
    <w:rsid w:val="798A2D59"/>
    <w:rsid w:val="798B2638"/>
    <w:rsid w:val="7AB43E11"/>
    <w:rsid w:val="7AE2097E"/>
    <w:rsid w:val="7B164183"/>
    <w:rsid w:val="7B170749"/>
    <w:rsid w:val="7B2C39A7"/>
    <w:rsid w:val="7BED75DA"/>
    <w:rsid w:val="7C2D79D7"/>
    <w:rsid w:val="7C4B59F8"/>
    <w:rsid w:val="7C934725"/>
    <w:rsid w:val="7CE85FF3"/>
    <w:rsid w:val="7D0F17D2"/>
    <w:rsid w:val="7D3B4375"/>
    <w:rsid w:val="7DE22A43"/>
    <w:rsid w:val="7E7D0F61"/>
    <w:rsid w:val="7F6D458E"/>
    <w:rsid w:val="7FDE7B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A5876278-C36D-4A5D-9A3D-57BBEAC74A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qFormat="1"/>
    <w:lsdException w:name="Body Text Indent" w:qFormat="1"/>
    <w:lsdException w:name="Subtitle" w:qFormat="1"/>
    <w:lsdException w:name="Body Text Firs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cstheme="minorBidi"/>
      <w:kern w:val="2"/>
      <w:sz w:val="21"/>
      <w:szCs w:val="22"/>
    </w:rPr>
  </w:style>
  <w:style w:type="paragraph" w:styleId="1">
    <w:name w:val="heading 1"/>
    <w:basedOn w:val="a"/>
    <w:next w:val="a"/>
    <w:qFormat/>
    <w:pPr>
      <w:spacing w:beforeAutospacing="1" w:afterAutospacing="1"/>
      <w:jc w:val="left"/>
      <w:outlineLvl w:val="0"/>
    </w:pPr>
    <w:rPr>
      <w:rFonts w:ascii="宋体" w:hAnsi="宋体" w:cs="Times New Roman" w:hint="eastAsia"/>
      <w:b/>
      <w:bCs/>
      <w:kern w:val="44"/>
      <w:sz w:val="48"/>
      <w:szCs w:val="48"/>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qFormat/>
    <w:pPr>
      <w:spacing w:after="120"/>
      <w:ind w:leftChars="200" w:left="420"/>
    </w:pPr>
    <w:rPr>
      <w:rFonts w:cs="Times New Roman"/>
    </w:rPr>
  </w:style>
  <w:style w:type="paragraph" w:styleId="10">
    <w:name w:val="toc 1"/>
    <w:basedOn w:val="a"/>
    <w:next w:val="a"/>
  </w:style>
  <w:style w:type="paragraph" w:styleId="a4">
    <w:name w:val="Normal (Web)"/>
    <w:basedOn w:val="a"/>
    <w:uiPriority w:val="99"/>
    <w:qFormat/>
    <w:pPr>
      <w:widowControl/>
      <w:spacing w:before="100" w:beforeAutospacing="1" w:after="100" w:afterAutospacing="1"/>
      <w:jc w:val="left"/>
    </w:pPr>
    <w:rPr>
      <w:rFonts w:ascii="宋体" w:hAnsi="宋体" w:cs="宋体"/>
      <w:kern w:val="0"/>
      <w:sz w:val="24"/>
      <w:szCs w:val="24"/>
    </w:rPr>
  </w:style>
  <w:style w:type="paragraph" w:styleId="20">
    <w:name w:val="Body Text First Indent 2"/>
    <w:basedOn w:val="a3"/>
    <w:qFormat/>
    <w:pPr>
      <w:ind w:firstLine="420"/>
    </w:p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unhideWhenUsed/>
    <w:qFormat/>
    <w:pPr>
      <w:widowControl w:val="0"/>
      <w:autoSpaceDE w:val="0"/>
      <w:autoSpaceDN w:val="0"/>
      <w:adjustRightInd w:val="0"/>
    </w:pPr>
    <w:rPr>
      <w:rFonts w:ascii="宋体" w:hAnsi="宋体" w:hint="eastAsia"/>
      <w:color w:val="000000"/>
      <w:sz w:val="24"/>
    </w:rPr>
  </w:style>
  <w:style w:type="paragraph" w:styleId="a6">
    <w:name w:val="List Paragraph"/>
    <w:basedOn w:val="a"/>
    <w:uiPriority w:val="34"/>
    <w:qFormat/>
    <w:pPr>
      <w:ind w:firstLineChars="200" w:firstLine="420"/>
    </w:pPr>
  </w:style>
  <w:style w:type="paragraph" w:customStyle="1" w:styleId="WPSOffice1">
    <w:name w:val="WPSOffice手动目录 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jpe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png"/></Relationships>
</file>

<file path=word/theme/theme1.xml><?xml version="1.0" encoding="utf-8"?>
<a:theme xmlns:a="http://schemas.openxmlformats.org/drawingml/2006/main" name="WPS">
  <a:themeElements>
    <a:clrScheme name="WPS">
      <a:dk1>
        <a:sysClr val="windowText" lastClr="000000"/>
      </a:dk1>
      <a:lt1>
        <a:sysClr val="window" lastClr="CCE8C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10</Pages>
  <Words>785</Words>
  <Characters>4476</Characters>
  <Application>Microsoft Office Word</Application>
  <DocSecurity>0</DocSecurity>
  <Lines>37</Lines>
  <Paragraphs>10</Paragraphs>
  <ScaleCrop>false</ScaleCrop>
  <Company/>
  <LinksUpToDate>false</LinksUpToDate>
  <CharactersWithSpaces>5251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dc:creator>
  <cp:lastModifiedBy>朱琳</cp:lastModifiedBy>
  <cp:revision>4</cp:revision>
  <dcterms:created xsi:type="dcterms:W3CDTF">2023-12-01T00:07:00Z</dcterms:created>
  <dcterms:modified xsi:type="dcterms:W3CDTF">2024-01-15T08:28:00Z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2052-5.5.1.7991</vt:lpwstr>
  </property>
  <property fmtid="{D5CDD505-2E9C-101B-9397-08002B2CF9AE}" pid="3" name="ICV">
    <vt:lpwstr>FB8AD75D141E4A82BB5458CDB91047BA_11</vt:lpwstr>
  </property>
</Properties>
</file>