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926" w:rsidRDefault="00A3158F">
      <w:pPr>
        <w:widowControl/>
        <w:spacing w:line="360" w:lineRule="auto"/>
        <w:rPr>
          <w:rFonts w:ascii="仿宋" w:eastAsia="仿宋" w:hAnsi="仿宋" w:cs="仿宋"/>
          <w:b/>
          <w:bCs/>
          <w:color w:val="222222"/>
          <w:kern w:val="0"/>
          <w:sz w:val="28"/>
          <w:szCs w:val="28"/>
        </w:rPr>
      </w:pPr>
      <w:r>
        <w:rPr>
          <w:rFonts w:ascii="仿宋" w:eastAsia="仿宋" w:hAnsi="仿宋" w:cs="仿宋" w:hint="eastAsia"/>
          <w:b/>
          <w:bCs/>
          <w:noProof/>
          <w:color w:val="222222"/>
          <w:kern w:val="0"/>
          <w:sz w:val="28"/>
          <w:szCs w:val="28"/>
        </w:rPr>
        <w:drawing>
          <wp:inline distT="0" distB="0" distL="0" distR="0">
            <wp:extent cx="5293330" cy="6781800"/>
            <wp:effectExtent l="0" t="0" r="3175" b="0"/>
            <wp:docPr id="16687153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715374" name="图片 1"/>
                    <pic:cNvPicPr>
                      <a:picLocks noChangeAspect="1" noChangeArrowheads="1"/>
                    </pic:cNvPicPr>
                  </pic:nvPicPr>
                  <pic:blipFill>
                    <a:blip r:embed="rId6">
                      <a:lum contrast="6000"/>
                      <a:extLst>
                        <a:ext uri="{28A0092B-C50C-407E-A947-70E740481C1C}">
                          <a14:useLocalDpi xmlns:a14="http://schemas.microsoft.com/office/drawing/2010/main" val="0"/>
                        </a:ext>
                      </a:extLst>
                    </a:blip>
                    <a:srcRect l="9834" t="8082" r="10197" b="18206"/>
                    <a:stretch>
                      <a:fillRect/>
                    </a:stretch>
                  </pic:blipFill>
                  <pic:spPr>
                    <a:xfrm>
                      <a:off x="0" y="0"/>
                      <a:ext cx="5302269" cy="6793253"/>
                    </a:xfrm>
                    <a:prstGeom prst="rect">
                      <a:avLst/>
                    </a:prstGeom>
                    <a:noFill/>
                    <a:ln>
                      <a:noFill/>
                    </a:ln>
                  </pic:spPr>
                </pic:pic>
              </a:graphicData>
            </a:graphic>
          </wp:inline>
        </w:drawing>
      </w:r>
    </w:p>
    <w:p w:rsidR="001F2926" w:rsidRDefault="001F2926">
      <w:pPr>
        <w:widowControl/>
        <w:spacing w:line="360" w:lineRule="auto"/>
        <w:rPr>
          <w:rFonts w:ascii="仿宋" w:eastAsia="仿宋" w:hAnsi="仿宋" w:cs="仿宋"/>
          <w:b/>
          <w:bCs/>
          <w:color w:val="222222"/>
          <w:kern w:val="0"/>
          <w:sz w:val="28"/>
          <w:szCs w:val="28"/>
        </w:rPr>
      </w:pPr>
    </w:p>
    <w:p w:rsidR="001F2926" w:rsidRDefault="00A3158F">
      <w:pPr>
        <w:widowControl/>
        <w:spacing w:line="360" w:lineRule="auto"/>
        <w:jc w:val="center"/>
        <w:rPr>
          <w:rFonts w:ascii="仿宋" w:eastAsia="仿宋" w:hAnsi="仿宋" w:cs="仿宋"/>
          <w:b/>
          <w:bCs/>
          <w:color w:val="222222"/>
          <w:kern w:val="0"/>
          <w:sz w:val="32"/>
          <w:szCs w:val="32"/>
          <w:lang w:eastAsia="zh-Hans"/>
        </w:rPr>
      </w:pPr>
      <w:r>
        <w:rPr>
          <w:rFonts w:ascii="仿宋" w:eastAsia="仿宋" w:hAnsi="仿宋" w:cs="仿宋" w:hint="eastAsia"/>
          <w:b/>
          <w:bCs/>
          <w:color w:val="222222"/>
          <w:kern w:val="0"/>
          <w:sz w:val="32"/>
          <w:szCs w:val="32"/>
        </w:rPr>
        <w:t>2023年12月</w:t>
      </w:r>
      <w:r>
        <w:rPr>
          <w:rFonts w:ascii="仿宋" w:eastAsia="仿宋" w:hAnsi="仿宋" w:cs="仿宋"/>
          <w:b/>
          <w:bCs/>
          <w:color w:val="222222"/>
          <w:kern w:val="0"/>
          <w:sz w:val="32"/>
          <w:szCs w:val="32"/>
        </w:rPr>
        <w:t>20</w:t>
      </w:r>
      <w:r>
        <w:rPr>
          <w:rFonts w:ascii="仿宋" w:eastAsia="仿宋" w:hAnsi="仿宋" w:cs="仿宋" w:hint="eastAsia"/>
          <w:b/>
          <w:bCs/>
          <w:color w:val="222222"/>
          <w:kern w:val="0"/>
          <w:sz w:val="32"/>
          <w:szCs w:val="32"/>
          <w:lang w:eastAsia="zh-Hans"/>
        </w:rPr>
        <w:t>日</w:t>
      </w:r>
    </w:p>
    <w:p w:rsidR="001F2926" w:rsidRDefault="00A3158F">
      <w:pPr>
        <w:widowControl/>
        <w:rPr>
          <w:rFonts w:ascii="仿宋" w:eastAsia="仿宋" w:hAnsi="仿宋" w:cs="仿宋"/>
          <w:b/>
          <w:bCs/>
          <w:color w:val="222222"/>
          <w:kern w:val="0"/>
          <w:sz w:val="28"/>
          <w:szCs w:val="28"/>
        </w:rPr>
      </w:pPr>
      <w:r>
        <w:rPr>
          <w:rFonts w:ascii="仿宋" w:eastAsia="仿宋" w:hAnsi="仿宋" w:cs="仿宋" w:hint="eastAsia"/>
          <w:b/>
          <w:bCs/>
          <w:color w:val="222222"/>
          <w:kern w:val="0"/>
          <w:sz w:val="28"/>
          <w:szCs w:val="28"/>
        </w:rPr>
        <w:br w:type="page"/>
      </w:r>
    </w:p>
    <w:sdt>
      <w:sdtPr>
        <w:rPr>
          <w:rFonts w:ascii="宋体" w:eastAsia="宋体" w:hAnsi="宋体"/>
        </w:rPr>
        <w:id w:val="734768318"/>
        <w15:color w:val="DBDBDB"/>
        <w:docPartObj>
          <w:docPartGallery w:val="Table of Contents"/>
          <w:docPartUnique/>
        </w:docPartObj>
      </w:sdtPr>
      <w:sdtEndPr>
        <w:rPr>
          <w:rFonts w:ascii="仿宋" w:eastAsia="仿宋" w:hAnsi="仿宋" w:cs="仿宋" w:hint="eastAsia"/>
          <w:bCs/>
          <w:color w:val="222222"/>
          <w:kern w:val="0"/>
          <w:szCs w:val="28"/>
        </w:rPr>
      </w:sdtEndPr>
      <w:sdtContent>
        <w:p w:rsidR="001F2926" w:rsidRPr="005A4EB8" w:rsidRDefault="00A3158F">
          <w:pPr>
            <w:jc w:val="center"/>
            <w:rPr>
              <w:b/>
              <w:sz w:val="32"/>
              <w:szCs w:val="32"/>
            </w:rPr>
          </w:pPr>
          <w:r w:rsidRPr="005A4EB8">
            <w:rPr>
              <w:rFonts w:ascii="宋体" w:eastAsia="宋体" w:hAnsi="宋体"/>
              <w:b/>
              <w:sz w:val="32"/>
              <w:szCs w:val="32"/>
            </w:rPr>
            <w:t>目</w:t>
          </w:r>
          <w:r w:rsidR="005A4EB8">
            <w:rPr>
              <w:rFonts w:ascii="宋体" w:eastAsia="宋体" w:hAnsi="宋体" w:hint="eastAsia"/>
              <w:b/>
              <w:sz w:val="32"/>
              <w:szCs w:val="32"/>
            </w:rPr>
            <w:t xml:space="preserve"> </w:t>
          </w:r>
          <w:r w:rsidR="005A4EB8">
            <w:rPr>
              <w:rFonts w:ascii="宋体" w:eastAsia="宋体" w:hAnsi="宋体"/>
              <w:b/>
              <w:sz w:val="32"/>
              <w:szCs w:val="32"/>
            </w:rPr>
            <w:t xml:space="preserve">  </w:t>
          </w:r>
          <w:r w:rsidRPr="005A4EB8">
            <w:rPr>
              <w:rFonts w:ascii="宋体" w:eastAsia="宋体" w:hAnsi="宋体"/>
              <w:b/>
              <w:sz w:val="32"/>
              <w:szCs w:val="32"/>
            </w:rPr>
            <w:t>录</w:t>
          </w:r>
        </w:p>
        <w:p w:rsidR="001F2926" w:rsidRPr="005A4EB8" w:rsidRDefault="00A3158F">
          <w:pPr>
            <w:pStyle w:val="1"/>
            <w:tabs>
              <w:tab w:val="right" w:leader="dot" w:pos="8306"/>
            </w:tabs>
            <w:rPr>
              <w:rFonts w:asciiTheme="majorEastAsia" w:eastAsiaTheme="majorEastAsia" w:hAnsiTheme="majorEastAsia"/>
              <w:sz w:val="32"/>
              <w:szCs w:val="32"/>
            </w:rPr>
          </w:pPr>
          <w:r w:rsidRPr="005A4EB8">
            <w:rPr>
              <w:rFonts w:asciiTheme="majorEastAsia" w:eastAsiaTheme="majorEastAsia" w:hAnsiTheme="majorEastAsia" w:cs="仿宋" w:hint="eastAsia"/>
              <w:b/>
              <w:bCs/>
              <w:color w:val="222222"/>
              <w:kern w:val="0"/>
              <w:sz w:val="32"/>
              <w:szCs w:val="32"/>
            </w:rPr>
            <w:fldChar w:fldCharType="begin"/>
          </w:r>
          <w:r w:rsidRPr="005A4EB8">
            <w:rPr>
              <w:rFonts w:asciiTheme="majorEastAsia" w:eastAsiaTheme="majorEastAsia" w:hAnsiTheme="majorEastAsia" w:cs="仿宋" w:hint="eastAsia"/>
              <w:b/>
              <w:bCs/>
              <w:color w:val="222222"/>
              <w:kern w:val="0"/>
              <w:sz w:val="32"/>
              <w:szCs w:val="32"/>
            </w:rPr>
            <w:instrText xml:space="preserve">TOC \o "1-1" \h \u </w:instrText>
          </w:r>
          <w:r w:rsidRPr="005A4EB8">
            <w:rPr>
              <w:rFonts w:asciiTheme="majorEastAsia" w:eastAsiaTheme="majorEastAsia" w:hAnsiTheme="majorEastAsia" w:cs="仿宋" w:hint="eastAsia"/>
              <w:b/>
              <w:bCs/>
              <w:color w:val="222222"/>
              <w:kern w:val="0"/>
              <w:sz w:val="32"/>
              <w:szCs w:val="32"/>
            </w:rPr>
            <w:fldChar w:fldCharType="separate"/>
          </w:r>
          <w:hyperlink w:anchor="_Toc1023342749" w:history="1">
            <w:r w:rsidRPr="005A4EB8">
              <w:rPr>
                <w:rFonts w:asciiTheme="majorEastAsia" w:eastAsiaTheme="majorEastAsia" w:hAnsiTheme="majorEastAsia" w:cs="仿宋" w:hint="eastAsia"/>
                <w:bCs/>
                <w:kern w:val="0"/>
                <w:sz w:val="32"/>
                <w:szCs w:val="32"/>
              </w:rPr>
              <w:t>一、企业概况介绍</w:t>
            </w:r>
            <w:r w:rsidR="005A4EB8" w:rsidRPr="005A4EB8">
              <w:rPr>
                <w:rFonts w:asciiTheme="majorEastAsia" w:eastAsiaTheme="majorEastAsia" w:hAnsiTheme="majorEastAsia"/>
                <w:sz w:val="32"/>
                <w:szCs w:val="32"/>
              </w:rPr>
              <w:t>………………</w:t>
            </w:r>
            <w:r w:rsidR="005A4EB8">
              <w:rPr>
                <w:rFonts w:asciiTheme="majorEastAsia" w:eastAsiaTheme="majorEastAsia" w:hAnsiTheme="majorEastAsia"/>
                <w:sz w:val="32"/>
                <w:szCs w:val="32"/>
              </w:rPr>
              <w:t>……………………………</w:t>
            </w:r>
            <w:r w:rsidRPr="005A4EB8">
              <w:rPr>
                <w:rFonts w:asciiTheme="majorEastAsia" w:eastAsiaTheme="majorEastAsia" w:hAnsiTheme="majorEastAsia"/>
                <w:sz w:val="32"/>
                <w:szCs w:val="32"/>
              </w:rPr>
              <w:fldChar w:fldCharType="begin"/>
            </w:r>
            <w:r w:rsidRPr="005A4EB8">
              <w:rPr>
                <w:rFonts w:asciiTheme="majorEastAsia" w:eastAsiaTheme="majorEastAsia" w:hAnsiTheme="majorEastAsia"/>
                <w:sz w:val="32"/>
                <w:szCs w:val="32"/>
              </w:rPr>
              <w:instrText xml:space="preserve"> PAGEREF _Toc1023342749 \h </w:instrText>
            </w:r>
            <w:r w:rsidRPr="005A4EB8">
              <w:rPr>
                <w:rFonts w:asciiTheme="majorEastAsia" w:eastAsiaTheme="majorEastAsia" w:hAnsiTheme="majorEastAsia"/>
                <w:sz w:val="32"/>
                <w:szCs w:val="32"/>
              </w:rPr>
            </w:r>
            <w:r w:rsidRPr="005A4EB8">
              <w:rPr>
                <w:rFonts w:asciiTheme="majorEastAsia" w:eastAsiaTheme="majorEastAsia" w:hAnsiTheme="majorEastAsia"/>
                <w:sz w:val="32"/>
                <w:szCs w:val="32"/>
              </w:rPr>
              <w:fldChar w:fldCharType="separate"/>
            </w:r>
            <w:r w:rsidRPr="005A4EB8">
              <w:rPr>
                <w:rFonts w:asciiTheme="majorEastAsia" w:eastAsiaTheme="majorEastAsia" w:hAnsiTheme="majorEastAsia"/>
                <w:noProof/>
                <w:sz w:val="32"/>
                <w:szCs w:val="32"/>
              </w:rPr>
              <w:t>3</w:t>
            </w:r>
            <w:r w:rsidRPr="005A4EB8">
              <w:rPr>
                <w:rFonts w:asciiTheme="majorEastAsia" w:eastAsiaTheme="majorEastAsia" w:hAnsiTheme="majorEastAsia"/>
                <w:sz w:val="32"/>
                <w:szCs w:val="32"/>
              </w:rPr>
              <w:fldChar w:fldCharType="end"/>
            </w:r>
          </w:hyperlink>
        </w:p>
        <w:p w:rsidR="001F2926" w:rsidRPr="005A4EB8" w:rsidRDefault="00EA562B">
          <w:pPr>
            <w:pStyle w:val="1"/>
            <w:tabs>
              <w:tab w:val="right" w:leader="dot" w:pos="8306"/>
            </w:tabs>
            <w:rPr>
              <w:rFonts w:asciiTheme="majorEastAsia" w:eastAsiaTheme="majorEastAsia" w:hAnsiTheme="majorEastAsia"/>
              <w:sz w:val="32"/>
              <w:szCs w:val="32"/>
            </w:rPr>
          </w:pPr>
          <w:hyperlink w:anchor="_Toc125053620" w:history="1">
            <w:r w:rsidR="00A3158F" w:rsidRPr="005A4EB8">
              <w:rPr>
                <w:rFonts w:asciiTheme="majorEastAsia" w:eastAsiaTheme="majorEastAsia" w:hAnsiTheme="majorEastAsia" w:cs="仿宋" w:hint="eastAsia"/>
                <w:bCs/>
                <w:kern w:val="0"/>
                <w:sz w:val="32"/>
                <w:szCs w:val="32"/>
              </w:rPr>
              <w:t>二、参与我校办学合作情况</w:t>
            </w:r>
            <w:r w:rsidR="005A4EB8" w:rsidRPr="005A4EB8">
              <w:rPr>
                <w:rFonts w:asciiTheme="majorEastAsia" w:eastAsiaTheme="majorEastAsia" w:hAnsiTheme="majorEastAsia"/>
                <w:sz w:val="32"/>
                <w:szCs w:val="32"/>
              </w:rPr>
              <w:t>………………</w:t>
            </w:r>
            <w:r w:rsidR="005A4EB8">
              <w:rPr>
                <w:rFonts w:asciiTheme="majorEastAsia" w:eastAsiaTheme="majorEastAsia" w:hAnsiTheme="majorEastAsia"/>
                <w:sz w:val="32"/>
                <w:szCs w:val="32"/>
              </w:rPr>
              <w:t>…………………</w:t>
            </w:r>
            <w:r w:rsidR="00A3158F" w:rsidRPr="005A4EB8">
              <w:rPr>
                <w:rFonts w:asciiTheme="majorEastAsia" w:eastAsiaTheme="majorEastAsia" w:hAnsiTheme="majorEastAsia"/>
                <w:sz w:val="32"/>
                <w:szCs w:val="32"/>
              </w:rPr>
              <w:fldChar w:fldCharType="begin"/>
            </w:r>
            <w:r w:rsidR="00A3158F" w:rsidRPr="005A4EB8">
              <w:rPr>
                <w:rFonts w:asciiTheme="majorEastAsia" w:eastAsiaTheme="majorEastAsia" w:hAnsiTheme="majorEastAsia"/>
                <w:sz w:val="32"/>
                <w:szCs w:val="32"/>
              </w:rPr>
              <w:instrText xml:space="preserve"> PAGEREF _Toc125053620 \h </w:instrText>
            </w:r>
            <w:r w:rsidR="00A3158F" w:rsidRPr="005A4EB8">
              <w:rPr>
                <w:rFonts w:asciiTheme="majorEastAsia" w:eastAsiaTheme="majorEastAsia" w:hAnsiTheme="majorEastAsia"/>
                <w:sz w:val="32"/>
                <w:szCs w:val="32"/>
              </w:rPr>
            </w:r>
            <w:r w:rsidR="00A3158F" w:rsidRPr="005A4EB8">
              <w:rPr>
                <w:rFonts w:asciiTheme="majorEastAsia" w:eastAsiaTheme="majorEastAsia" w:hAnsiTheme="majorEastAsia"/>
                <w:sz w:val="32"/>
                <w:szCs w:val="32"/>
              </w:rPr>
              <w:fldChar w:fldCharType="separate"/>
            </w:r>
            <w:r w:rsidR="00A3158F" w:rsidRPr="005A4EB8">
              <w:rPr>
                <w:rFonts w:asciiTheme="majorEastAsia" w:eastAsiaTheme="majorEastAsia" w:hAnsiTheme="majorEastAsia"/>
                <w:noProof/>
                <w:sz w:val="32"/>
                <w:szCs w:val="32"/>
              </w:rPr>
              <w:t>3</w:t>
            </w:r>
            <w:r w:rsidR="00A3158F" w:rsidRPr="005A4EB8">
              <w:rPr>
                <w:rFonts w:asciiTheme="majorEastAsia" w:eastAsiaTheme="majorEastAsia" w:hAnsiTheme="majorEastAsia"/>
                <w:sz w:val="32"/>
                <w:szCs w:val="32"/>
              </w:rPr>
              <w:fldChar w:fldCharType="end"/>
            </w:r>
          </w:hyperlink>
        </w:p>
        <w:p w:rsidR="001F2926" w:rsidRPr="005A4EB8" w:rsidRDefault="00EA562B">
          <w:pPr>
            <w:pStyle w:val="1"/>
            <w:tabs>
              <w:tab w:val="right" w:leader="dot" w:pos="8306"/>
            </w:tabs>
            <w:rPr>
              <w:rFonts w:asciiTheme="majorEastAsia" w:eastAsiaTheme="majorEastAsia" w:hAnsiTheme="majorEastAsia"/>
              <w:sz w:val="32"/>
              <w:szCs w:val="32"/>
            </w:rPr>
          </w:pPr>
          <w:hyperlink w:anchor="_Toc1537184574" w:history="1">
            <w:r w:rsidR="00A3158F" w:rsidRPr="005A4EB8">
              <w:rPr>
                <w:rFonts w:asciiTheme="majorEastAsia" w:eastAsiaTheme="majorEastAsia" w:hAnsiTheme="majorEastAsia" w:cs="仿宋" w:hint="eastAsia"/>
                <w:bCs/>
                <w:kern w:val="0"/>
                <w:sz w:val="32"/>
                <w:szCs w:val="32"/>
              </w:rPr>
              <w:t>三、资源投入情况</w:t>
            </w:r>
            <w:r w:rsidR="005A4EB8" w:rsidRPr="005A4EB8">
              <w:rPr>
                <w:rFonts w:asciiTheme="majorEastAsia" w:eastAsiaTheme="majorEastAsia" w:hAnsiTheme="majorEastAsia"/>
                <w:sz w:val="32"/>
                <w:szCs w:val="32"/>
              </w:rPr>
              <w:t>……………………</w:t>
            </w:r>
            <w:r w:rsidR="005A4EB8">
              <w:rPr>
                <w:rFonts w:asciiTheme="majorEastAsia" w:eastAsiaTheme="majorEastAsia" w:hAnsiTheme="majorEastAsia"/>
                <w:sz w:val="32"/>
                <w:szCs w:val="32"/>
              </w:rPr>
              <w:t>………………………</w:t>
            </w:r>
            <w:r w:rsidR="00A3158F" w:rsidRPr="005A4EB8">
              <w:rPr>
                <w:rFonts w:asciiTheme="majorEastAsia" w:eastAsiaTheme="majorEastAsia" w:hAnsiTheme="majorEastAsia"/>
                <w:sz w:val="32"/>
                <w:szCs w:val="32"/>
              </w:rPr>
              <w:fldChar w:fldCharType="begin"/>
            </w:r>
            <w:r w:rsidR="00A3158F" w:rsidRPr="005A4EB8">
              <w:rPr>
                <w:rFonts w:asciiTheme="majorEastAsia" w:eastAsiaTheme="majorEastAsia" w:hAnsiTheme="majorEastAsia"/>
                <w:sz w:val="32"/>
                <w:szCs w:val="32"/>
              </w:rPr>
              <w:instrText xml:space="preserve"> PAGEREF _Toc1537184574 \h </w:instrText>
            </w:r>
            <w:r w:rsidR="00A3158F" w:rsidRPr="005A4EB8">
              <w:rPr>
                <w:rFonts w:asciiTheme="majorEastAsia" w:eastAsiaTheme="majorEastAsia" w:hAnsiTheme="majorEastAsia"/>
                <w:sz w:val="32"/>
                <w:szCs w:val="32"/>
              </w:rPr>
            </w:r>
            <w:r w:rsidR="00A3158F" w:rsidRPr="005A4EB8">
              <w:rPr>
                <w:rFonts w:asciiTheme="majorEastAsia" w:eastAsiaTheme="majorEastAsia" w:hAnsiTheme="majorEastAsia"/>
                <w:sz w:val="32"/>
                <w:szCs w:val="32"/>
              </w:rPr>
              <w:fldChar w:fldCharType="separate"/>
            </w:r>
            <w:r w:rsidR="00A3158F" w:rsidRPr="005A4EB8">
              <w:rPr>
                <w:rFonts w:asciiTheme="majorEastAsia" w:eastAsiaTheme="majorEastAsia" w:hAnsiTheme="majorEastAsia"/>
                <w:noProof/>
                <w:sz w:val="32"/>
                <w:szCs w:val="32"/>
              </w:rPr>
              <w:t>4</w:t>
            </w:r>
            <w:r w:rsidR="00A3158F" w:rsidRPr="005A4EB8">
              <w:rPr>
                <w:rFonts w:asciiTheme="majorEastAsia" w:eastAsiaTheme="majorEastAsia" w:hAnsiTheme="majorEastAsia"/>
                <w:sz w:val="32"/>
                <w:szCs w:val="32"/>
              </w:rPr>
              <w:fldChar w:fldCharType="end"/>
            </w:r>
          </w:hyperlink>
        </w:p>
        <w:p w:rsidR="001F2926" w:rsidRPr="005A4EB8" w:rsidRDefault="00EA562B">
          <w:pPr>
            <w:pStyle w:val="1"/>
            <w:tabs>
              <w:tab w:val="right" w:leader="dot" w:pos="8306"/>
            </w:tabs>
            <w:rPr>
              <w:rFonts w:asciiTheme="majorEastAsia" w:eastAsiaTheme="majorEastAsia" w:hAnsiTheme="majorEastAsia"/>
              <w:sz w:val="32"/>
              <w:szCs w:val="32"/>
            </w:rPr>
          </w:pPr>
          <w:hyperlink w:anchor="_Toc1232861808" w:history="1">
            <w:r w:rsidR="00A3158F" w:rsidRPr="005A4EB8">
              <w:rPr>
                <w:rFonts w:asciiTheme="majorEastAsia" w:eastAsiaTheme="majorEastAsia" w:hAnsiTheme="majorEastAsia" w:cs="仿宋" w:hint="eastAsia"/>
                <w:bCs/>
                <w:kern w:val="0"/>
                <w:sz w:val="32"/>
                <w:szCs w:val="32"/>
              </w:rPr>
              <w:t>四、服务地方</w:t>
            </w:r>
            <w:r w:rsidR="005A4EB8" w:rsidRPr="005A4EB8">
              <w:rPr>
                <w:rFonts w:asciiTheme="majorEastAsia" w:eastAsiaTheme="majorEastAsia" w:hAnsiTheme="majorEastAsia"/>
                <w:sz w:val="32"/>
                <w:szCs w:val="32"/>
              </w:rPr>
              <w:t>…………………………………………………</w:t>
            </w:r>
            <w:r w:rsidR="00A3158F" w:rsidRPr="005A4EB8">
              <w:rPr>
                <w:rFonts w:asciiTheme="majorEastAsia" w:eastAsiaTheme="majorEastAsia" w:hAnsiTheme="majorEastAsia"/>
                <w:sz w:val="32"/>
                <w:szCs w:val="32"/>
              </w:rPr>
              <w:fldChar w:fldCharType="begin"/>
            </w:r>
            <w:r w:rsidR="00A3158F" w:rsidRPr="005A4EB8">
              <w:rPr>
                <w:rFonts w:asciiTheme="majorEastAsia" w:eastAsiaTheme="majorEastAsia" w:hAnsiTheme="majorEastAsia"/>
                <w:sz w:val="32"/>
                <w:szCs w:val="32"/>
              </w:rPr>
              <w:instrText xml:space="preserve"> PAGEREF _Toc1232861808 \h </w:instrText>
            </w:r>
            <w:r w:rsidR="00A3158F" w:rsidRPr="005A4EB8">
              <w:rPr>
                <w:rFonts w:asciiTheme="majorEastAsia" w:eastAsiaTheme="majorEastAsia" w:hAnsiTheme="majorEastAsia"/>
                <w:sz w:val="32"/>
                <w:szCs w:val="32"/>
              </w:rPr>
            </w:r>
            <w:r w:rsidR="00A3158F" w:rsidRPr="005A4EB8">
              <w:rPr>
                <w:rFonts w:asciiTheme="majorEastAsia" w:eastAsiaTheme="majorEastAsia" w:hAnsiTheme="majorEastAsia"/>
                <w:sz w:val="32"/>
                <w:szCs w:val="32"/>
              </w:rPr>
              <w:fldChar w:fldCharType="separate"/>
            </w:r>
            <w:r w:rsidR="00A3158F" w:rsidRPr="005A4EB8">
              <w:rPr>
                <w:rFonts w:asciiTheme="majorEastAsia" w:eastAsiaTheme="majorEastAsia" w:hAnsiTheme="majorEastAsia"/>
                <w:noProof/>
                <w:sz w:val="32"/>
                <w:szCs w:val="32"/>
              </w:rPr>
              <w:t>6</w:t>
            </w:r>
            <w:r w:rsidR="00A3158F" w:rsidRPr="005A4EB8">
              <w:rPr>
                <w:rFonts w:asciiTheme="majorEastAsia" w:eastAsiaTheme="majorEastAsia" w:hAnsiTheme="majorEastAsia"/>
                <w:sz w:val="32"/>
                <w:szCs w:val="32"/>
              </w:rPr>
              <w:fldChar w:fldCharType="end"/>
            </w:r>
          </w:hyperlink>
        </w:p>
        <w:p w:rsidR="001F2926" w:rsidRPr="005A4EB8" w:rsidRDefault="00EA562B">
          <w:pPr>
            <w:pStyle w:val="1"/>
            <w:tabs>
              <w:tab w:val="right" w:leader="dot" w:pos="8306"/>
            </w:tabs>
            <w:rPr>
              <w:rFonts w:asciiTheme="majorEastAsia" w:eastAsiaTheme="majorEastAsia" w:hAnsiTheme="majorEastAsia" w:cs="仿宋"/>
              <w:bCs/>
              <w:color w:val="222222"/>
              <w:kern w:val="0"/>
              <w:sz w:val="32"/>
              <w:szCs w:val="32"/>
            </w:rPr>
          </w:pPr>
          <w:hyperlink w:anchor="_Toc1786180800" w:history="1">
            <w:r w:rsidR="00A3158F" w:rsidRPr="005A4EB8">
              <w:rPr>
                <w:rFonts w:asciiTheme="majorEastAsia" w:eastAsiaTheme="majorEastAsia" w:hAnsiTheme="majorEastAsia" w:cs="仿宋" w:hint="eastAsia"/>
                <w:bCs/>
                <w:kern w:val="0"/>
                <w:sz w:val="32"/>
                <w:szCs w:val="32"/>
              </w:rPr>
              <w:t>五、保障体系</w:t>
            </w:r>
            <w:r w:rsidR="005A4EB8">
              <w:rPr>
                <w:rFonts w:asciiTheme="majorEastAsia" w:eastAsiaTheme="majorEastAsia" w:hAnsiTheme="majorEastAsia" w:cs="仿宋"/>
                <w:bCs/>
                <w:color w:val="222222"/>
                <w:kern w:val="0"/>
                <w:sz w:val="32"/>
                <w:szCs w:val="32"/>
              </w:rPr>
              <w:t>………………………………………………</w:t>
            </w:r>
            <w:r w:rsidR="005A4EB8">
              <w:rPr>
                <w:rFonts w:asciiTheme="majorEastAsia" w:eastAsiaTheme="majorEastAsia" w:hAnsiTheme="majorEastAsia" w:cs="仿宋"/>
                <w:bCs/>
                <w:color w:val="222222"/>
                <w:kern w:val="0"/>
                <w:sz w:val="32"/>
                <w:szCs w:val="32"/>
              </w:rPr>
              <w:t>…</w:t>
            </w:r>
            <w:r w:rsidR="00A3158F" w:rsidRPr="005A4EB8">
              <w:rPr>
                <w:rFonts w:asciiTheme="majorEastAsia" w:eastAsiaTheme="majorEastAsia" w:hAnsiTheme="majorEastAsia"/>
                <w:sz w:val="32"/>
                <w:szCs w:val="32"/>
              </w:rPr>
              <w:fldChar w:fldCharType="begin"/>
            </w:r>
            <w:r w:rsidR="00A3158F" w:rsidRPr="005A4EB8">
              <w:rPr>
                <w:rFonts w:asciiTheme="majorEastAsia" w:eastAsiaTheme="majorEastAsia" w:hAnsiTheme="majorEastAsia"/>
                <w:sz w:val="32"/>
                <w:szCs w:val="32"/>
              </w:rPr>
              <w:instrText xml:space="preserve"> PAGEREF _Toc1786180800 \h </w:instrText>
            </w:r>
            <w:r w:rsidR="00A3158F" w:rsidRPr="005A4EB8">
              <w:rPr>
                <w:rFonts w:asciiTheme="majorEastAsia" w:eastAsiaTheme="majorEastAsia" w:hAnsiTheme="majorEastAsia"/>
                <w:sz w:val="32"/>
                <w:szCs w:val="32"/>
              </w:rPr>
            </w:r>
            <w:r w:rsidR="00A3158F" w:rsidRPr="005A4EB8">
              <w:rPr>
                <w:rFonts w:asciiTheme="majorEastAsia" w:eastAsiaTheme="majorEastAsia" w:hAnsiTheme="majorEastAsia"/>
                <w:sz w:val="32"/>
                <w:szCs w:val="32"/>
              </w:rPr>
              <w:fldChar w:fldCharType="separate"/>
            </w:r>
            <w:r w:rsidR="00A3158F" w:rsidRPr="005A4EB8">
              <w:rPr>
                <w:rFonts w:asciiTheme="majorEastAsia" w:eastAsiaTheme="majorEastAsia" w:hAnsiTheme="majorEastAsia"/>
                <w:noProof/>
                <w:sz w:val="32"/>
                <w:szCs w:val="32"/>
              </w:rPr>
              <w:t>6</w:t>
            </w:r>
            <w:r w:rsidR="00A3158F" w:rsidRPr="005A4EB8">
              <w:rPr>
                <w:rFonts w:asciiTheme="majorEastAsia" w:eastAsiaTheme="majorEastAsia" w:hAnsiTheme="majorEastAsia"/>
                <w:sz w:val="32"/>
                <w:szCs w:val="32"/>
              </w:rPr>
              <w:fldChar w:fldCharType="end"/>
            </w:r>
          </w:hyperlink>
        </w:p>
        <w:p w:rsidR="001F2926" w:rsidRPr="005A4EB8" w:rsidRDefault="00A3158F" w:rsidP="005A4EB8">
          <w:pPr>
            <w:jc w:val="left"/>
            <w:rPr>
              <w:rFonts w:asciiTheme="majorEastAsia" w:eastAsiaTheme="majorEastAsia" w:hAnsiTheme="majorEastAsia"/>
              <w:sz w:val="32"/>
              <w:szCs w:val="32"/>
            </w:rPr>
          </w:pPr>
          <w:r w:rsidRPr="005A4EB8">
            <w:rPr>
              <w:rFonts w:asciiTheme="majorEastAsia" w:eastAsiaTheme="majorEastAsia" w:hAnsiTheme="majorEastAsia" w:cs="仿宋" w:hint="eastAsia"/>
              <w:bCs/>
              <w:color w:val="222222"/>
              <w:kern w:val="0"/>
              <w:sz w:val="32"/>
              <w:szCs w:val="32"/>
              <w:lang w:eastAsia="zh-Hans"/>
            </w:rPr>
            <w:t>六</w:t>
          </w:r>
          <w:r w:rsidRPr="005A4EB8">
            <w:rPr>
              <w:rFonts w:asciiTheme="majorEastAsia" w:eastAsiaTheme="majorEastAsia" w:hAnsiTheme="majorEastAsia" w:cs="仿宋"/>
              <w:bCs/>
              <w:color w:val="222222"/>
              <w:kern w:val="0"/>
              <w:sz w:val="32"/>
              <w:szCs w:val="32"/>
              <w:lang w:eastAsia="zh-Hans"/>
            </w:rPr>
            <w:t>、</w:t>
          </w:r>
          <w:r w:rsidRPr="005A4EB8">
            <w:rPr>
              <w:rFonts w:asciiTheme="majorEastAsia" w:eastAsiaTheme="majorEastAsia" w:hAnsiTheme="majorEastAsia" w:cs="仿宋" w:hint="eastAsia"/>
              <w:bCs/>
              <w:color w:val="222222"/>
              <w:kern w:val="0"/>
              <w:sz w:val="32"/>
              <w:szCs w:val="32"/>
              <w:lang w:eastAsia="zh-Hans"/>
            </w:rPr>
            <w:t>问题与展</w:t>
          </w:r>
          <w:r w:rsidR="005A4EB8">
            <w:rPr>
              <w:rFonts w:asciiTheme="majorEastAsia" w:eastAsiaTheme="majorEastAsia" w:hAnsiTheme="majorEastAsia" w:cs="仿宋" w:hint="eastAsia"/>
              <w:bCs/>
              <w:color w:val="222222"/>
              <w:kern w:val="0"/>
              <w:sz w:val="32"/>
              <w:szCs w:val="32"/>
              <w:lang w:eastAsia="zh-Hans"/>
            </w:rPr>
            <w:t>望</w:t>
          </w:r>
          <w:r w:rsidR="005A4EB8">
            <w:rPr>
              <w:rFonts w:asciiTheme="majorEastAsia" w:eastAsiaTheme="majorEastAsia" w:hAnsiTheme="majorEastAsia" w:cs="仿宋"/>
              <w:bCs/>
              <w:color w:val="222222"/>
              <w:kern w:val="0"/>
              <w:sz w:val="32"/>
              <w:szCs w:val="32"/>
            </w:rPr>
            <w:t>………………………………………………</w:t>
          </w:r>
          <w:r w:rsidR="007B5966" w:rsidRPr="005A4EB8">
            <w:rPr>
              <w:rFonts w:asciiTheme="majorEastAsia" w:eastAsiaTheme="majorEastAsia" w:hAnsiTheme="majorEastAsia" w:hint="eastAsia"/>
              <w:sz w:val="32"/>
              <w:szCs w:val="32"/>
            </w:rPr>
            <w:t>7</w:t>
          </w:r>
        </w:p>
        <w:p w:rsidR="001F2926" w:rsidRDefault="00A3158F">
          <w:pPr>
            <w:widowControl/>
            <w:spacing w:after="160" w:line="360" w:lineRule="auto"/>
            <w:rPr>
              <w:rFonts w:ascii="仿宋" w:eastAsia="仿宋" w:hAnsi="仿宋" w:cs="仿宋"/>
              <w:b/>
              <w:bCs/>
              <w:color w:val="222222"/>
              <w:kern w:val="0"/>
              <w:sz w:val="28"/>
              <w:szCs w:val="28"/>
            </w:rPr>
          </w:pPr>
          <w:r w:rsidRPr="005A4EB8">
            <w:rPr>
              <w:rFonts w:asciiTheme="majorEastAsia" w:eastAsiaTheme="majorEastAsia" w:hAnsiTheme="majorEastAsia" w:cs="仿宋" w:hint="eastAsia"/>
              <w:bCs/>
              <w:color w:val="222222"/>
              <w:kern w:val="0"/>
              <w:sz w:val="32"/>
              <w:szCs w:val="32"/>
            </w:rPr>
            <w:fldChar w:fldCharType="end"/>
          </w:r>
        </w:p>
      </w:sdtContent>
    </w:sdt>
    <w:p w:rsidR="001F2926" w:rsidRDefault="001F2926">
      <w:pPr>
        <w:outlineLvl w:val="0"/>
        <w:rPr>
          <w:rFonts w:ascii="仿宋" w:eastAsia="仿宋" w:hAnsi="仿宋" w:cs="仿宋"/>
          <w:b/>
          <w:bCs/>
          <w:color w:val="222222"/>
          <w:kern w:val="0"/>
          <w:sz w:val="28"/>
          <w:szCs w:val="28"/>
        </w:rPr>
      </w:pPr>
    </w:p>
    <w:p w:rsidR="001F2926" w:rsidRDefault="001F2926">
      <w:pPr>
        <w:outlineLvl w:val="0"/>
        <w:rPr>
          <w:rFonts w:ascii="仿宋" w:eastAsia="仿宋" w:hAnsi="仿宋" w:cs="仿宋"/>
          <w:b/>
          <w:bCs/>
          <w:color w:val="222222"/>
          <w:kern w:val="0"/>
          <w:sz w:val="28"/>
          <w:szCs w:val="28"/>
        </w:rPr>
      </w:pPr>
    </w:p>
    <w:p w:rsidR="001F2926" w:rsidRDefault="001F2926">
      <w:pPr>
        <w:outlineLvl w:val="0"/>
        <w:rPr>
          <w:rFonts w:ascii="仿宋" w:eastAsia="仿宋" w:hAnsi="仿宋" w:cs="仿宋"/>
          <w:b/>
          <w:bCs/>
          <w:color w:val="222222"/>
          <w:kern w:val="0"/>
          <w:sz w:val="28"/>
          <w:szCs w:val="28"/>
        </w:rPr>
      </w:pPr>
    </w:p>
    <w:p w:rsidR="001F2926" w:rsidRDefault="001F2926">
      <w:pPr>
        <w:outlineLvl w:val="0"/>
        <w:rPr>
          <w:rFonts w:ascii="仿宋" w:eastAsia="仿宋" w:hAnsi="仿宋" w:cs="仿宋"/>
          <w:b/>
          <w:bCs/>
          <w:color w:val="222222"/>
          <w:kern w:val="0"/>
          <w:sz w:val="28"/>
          <w:szCs w:val="28"/>
        </w:rPr>
      </w:pPr>
    </w:p>
    <w:p w:rsidR="001F2926" w:rsidRDefault="001F2926">
      <w:pPr>
        <w:outlineLvl w:val="0"/>
        <w:rPr>
          <w:rFonts w:ascii="仿宋" w:eastAsia="仿宋" w:hAnsi="仿宋" w:cs="仿宋"/>
          <w:b/>
          <w:bCs/>
          <w:color w:val="222222"/>
          <w:kern w:val="0"/>
          <w:sz w:val="28"/>
          <w:szCs w:val="28"/>
        </w:rPr>
      </w:pPr>
    </w:p>
    <w:p w:rsidR="001F2926" w:rsidRDefault="001F2926">
      <w:pPr>
        <w:outlineLvl w:val="0"/>
        <w:rPr>
          <w:rFonts w:ascii="仿宋" w:eastAsia="仿宋" w:hAnsi="仿宋" w:cs="仿宋"/>
          <w:b/>
          <w:bCs/>
          <w:color w:val="222222"/>
          <w:kern w:val="0"/>
          <w:sz w:val="28"/>
          <w:szCs w:val="28"/>
        </w:rPr>
      </w:pPr>
    </w:p>
    <w:p w:rsidR="001F2926" w:rsidRDefault="001F2926">
      <w:pPr>
        <w:outlineLvl w:val="0"/>
        <w:rPr>
          <w:rFonts w:ascii="仿宋" w:eastAsia="仿宋" w:hAnsi="仿宋" w:cs="仿宋"/>
          <w:b/>
          <w:bCs/>
          <w:color w:val="222222"/>
          <w:kern w:val="0"/>
          <w:sz w:val="28"/>
          <w:szCs w:val="28"/>
        </w:rPr>
      </w:pPr>
    </w:p>
    <w:p w:rsidR="001F2926" w:rsidRDefault="001F2926">
      <w:pPr>
        <w:outlineLvl w:val="0"/>
        <w:rPr>
          <w:rFonts w:ascii="仿宋" w:eastAsia="仿宋" w:hAnsi="仿宋" w:cs="仿宋"/>
          <w:b/>
          <w:bCs/>
          <w:color w:val="222222"/>
          <w:kern w:val="0"/>
          <w:sz w:val="28"/>
          <w:szCs w:val="28"/>
        </w:rPr>
      </w:pPr>
    </w:p>
    <w:p w:rsidR="001F2926" w:rsidRDefault="001F2926">
      <w:pPr>
        <w:outlineLvl w:val="0"/>
        <w:rPr>
          <w:rFonts w:ascii="仿宋" w:eastAsia="仿宋" w:hAnsi="仿宋" w:cs="仿宋"/>
          <w:b/>
          <w:bCs/>
          <w:color w:val="222222"/>
          <w:kern w:val="0"/>
          <w:sz w:val="28"/>
          <w:szCs w:val="28"/>
        </w:rPr>
      </w:pPr>
    </w:p>
    <w:p w:rsidR="001F2926" w:rsidRDefault="001F2926">
      <w:pPr>
        <w:outlineLvl w:val="0"/>
        <w:rPr>
          <w:rFonts w:ascii="仿宋" w:eastAsia="仿宋" w:hAnsi="仿宋" w:cs="仿宋"/>
          <w:b/>
          <w:bCs/>
          <w:color w:val="222222"/>
          <w:kern w:val="0"/>
          <w:sz w:val="28"/>
          <w:szCs w:val="28"/>
        </w:rPr>
      </w:pPr>
    </w:p>
    <w:p w:rsidR="001F2926" w:rsidRDefault="001F2926">
      <w:pPr>
        <w:outlineLvl w:val="0"/>
        <w:rPr>
          <w:rFonts w:ascii="仿宋" w:eastAsia="仿宋" w:hAnsi="仿宋" w:cs="仿宋"/>
          <w:b/>
          <w:bCs/>
          <w:color w:val="222222"/>
          <w:kern w:val="0"/>
          <w:sz w:val="28"/>
          <w:szCs w:val="28"/>
        </w:rPr>
      </w:pPr>
    </w:p>
    <w:p w:rsidR="001F2926" w:rsidRDefault="001F2926">
      <w:pPr>
        <w:outlineLvl w:val="0"/>
        <w:rPr>
          <w:rFonts w:ascii="仿宋" w:eastAsia="仿宋" w:hAnsi="仿宋" w:cs="仿宋"/>
          <w:b/>
          <w:bCs/>
          <w:color w:val="222222"/>
          <w:kern w:val="0"/>
          <w:sz w:val="28"/>
          <w:szCs w:val="28"/>
        </w:rPr>
      </w:pPr>
    </w:p>
    <w:p w:rsidR="001F2926" w:rsidRDefault="001F2926">
      <w:pPr>
        <w:outlineLvl w:val="0"/>
        <w:rPr>
          <w:rFonts w:ascii="仿宋" w:eastAsia="仿宋" w:hAnsi="仿宋" w:cs="仿宋"/>
          <w:b/>
          <w:bCs/>
          <w:color w:val="222222"/>
          <w:kern w:val="0"/>
          <w:sz w:val="28"/>
          <w:szCs w:val="28"/>
        </w:rPr>
      </w:pPr>
    </w:p>
    <w:p w:rsidR="001F2926" w:rsidRDefault="001F2926">
      <w:pPr>
        <w:outlineLvl w:val="0"/>
        <w:rPr>
          <w:rFonts w:ascii="仿宋" w:eastAsia="仿宋" w:hAnsi="仿宋" w:cs="仿宋"/>
          <w:b/>
          <w:bCs/>
          <w:color w:val="222222"/>
          <w:kern w:val="0"/>
          <w:sz w:val="28"/>
          <w:szCs w:val="28"/>
        </w:rPr>
      </w:pPr>
    </w:p>
    <w:p w:rsidR="001F2926" w:rsidRDefault="00A3158F">
      <w:pPr>
        <w:outlineLvl w:val="0"/>
        <w:rPr>
          <w:rFonts w:ascii="仿宋" w:eastAsia="仿宋" w:hAnsi="仿宋" w:cs="仿宋"/>
          <w:b/>
          <w:bCs/>
          <w:color w:val="222222"/>
          <w:kern w:val="0"/>
          <w:sz w:val="28"/>
          <w:szCs w:val="28"/>
        </w:rPr>
      </w:pPr>
      <w:bookmarkStart w:id="0" w:name="_Toc1023342749"/>
      <w:bookmarkStart w:id="1" w:name="_GoBack"/>
      <w:bookmarkEnd w:id="1"/>
      <w:r>
        <w:rPr>
          <w:rFonts w:ascii="仿宋" w:eastAsia="仿宋" w:hAnsi="仿宋" w:cs="仿宋" w:hint="eastAsia"/>
          <w:b/>
          <w:bCs/>
          <w:color w:val="222222"/>
          <w:kern w:val="0"/>
          <w:sz w:val="28"/>
          <w:szCs w:val="28"/>
        </w:rPr>
        <w:lastRenderedPageBreak/>
        <w:t>一、企业概况介绍</w:t>
      </w:r>
      <w:bookmarkEnd w:id="0"/>
    </w:p>
    <w:p w:rsidR="001F2926" w:rsidRDefault="00A3158F">
      <w:pPr>
        <w:pStyle w:val="a6"/>
        <w:shd w:val="clear" w:color="auto" w:fill="FFFFFF"/>
        <w:spacing w:before="0" w:beforeAutospacing="0" w:after="0" w:afterAutospacing="0" w:line="360" w:lineRule="auto"/>
        <w:ind w:firstLineChars="200" w:firstLine="560"/>
        <w:jc w:val="both"/>
        <w:rPr>
          <w:rFonts w:ascii="仿宋" w:eastAsia="仿宋" w:hAnsi="仿宋" w:cs="仿宋"/>
          <w:sz w:val="28"/>
          <w:szCs w:val="28"/>
        </w:rPr>
      </w:pPr>
      <w:r>
        <w:rPr>
          <w:rFonts w:ascii="仿宋" w:eastAsia="仿宋" w:hAnsi="仿宋" w:cs="仿宋" w:hint="eastAsia"/>
          <w:sz w:val="28"/>
          <w:szCs w:val="28"/>
        </w:rPr>
        <w:t>南京仁旭检测有限公司，成立于2019年，具有江苏省市场监督管理局核准颁发的检验检测机构资质认定证书（简称CMA）,可独立开展授权范围内的检验检测和鉴定评审活动。是为市、区（县）监管部门及社会大众提供专业的技术支持服务的第三方综合性检验检测机构。目前业务领域有非道路柴油移动机械排放、在用柴油车排放、施工机械定期安全、噪声与振动、加油站/储油库大气污染物排放、桩工机械、高空作业吊篮、升降作业平台、场(厂)内机动车辆等相关检验检测项目，公司内部管理科学，质量方针秉承“公正、科学、专业、高效”，检验检测人员均经过严格的技术培训持证上岗，专业性强，从业经验丰富，检验检测科学、规范。检验检测设备先进、完善，满足量值溯源管理要求，检验检测结果客观真实准确。</w:t>
      </w:r>
    </w:p>
    <w:p w:rsidR="001F2926" w:rsidRDefault="00A3158F">
      <w:pPr>
        <w:pStyle w:val="a6"/>
        <w:shd w:val="clear" w:color="auto" w:fill="FFFFFF"/>
        <w:spacing w:before="0" w:beforeAutospacing="0" w:after="0" w:afterAutospacing="0" w:line="360" w:lineRule="auto"/>
        <w:ind w:firstLineChars="200" w:firstLine="560"/>
        <w:jc w:val="both"/>
        <w:rPr>
          <w:rFonts w:ascii="仿宋" w:eastAsia="仿宋" w:hAnsi="仿宋" w:cs="仿宋"/>
          <w:sz w:val="28"/>
          <w:szCs w:val="28"/>
        </w:rPr>
      </w:pPr>
      <w:r>
        <w:rPr>
          <w:rFonts w:ascii="仿宋" w:eastAsia="仿宋" w:hAnsi="仿宋" w:cs="仿宋" w:hint="eastAsia"/>
          <w:sz w:val="28"/>
          <w:szCs w:val="28"/>
        </w:rPr>
        <w:t>南京仁旭检测有限公司与十余所院校达成校企合作关系，基于独创的产教融合校企合作模式，促进职院校检测类专业设置、课程优化，强化教学方式与生产实践对接，从而推动应用型和技术技能型人才的培养体系建设。</w:t>
      </w:r>
    </w:p>
    <w:p w:rsidR="001F2926" w:rsidRDefault="00A3158F">
      <w:pPr>
        <w:spacing w:line="360" w:lineRule="auto"/>
        <w:outlineLvl w:val="0"/>
        <w:rPr>
          <w:rFonts w:ascii="仿宋" w:eastAsia="仿宋" w:hAnsi="仿宋" w:cs="仿宋"/>
          <w:b/>
          <w:bCs/>
          <w:color w:val="222222"/>
          <w:kern w:val="0"/>
          <w:sz w:val="28"/>
          <w:szCs w:val="28"/>
        </w:rPr>
      </w:pPr>
      <w:bookmarkStart w:id="2" w:name="_Toc125053620"/>
      <w:r>
        <w:rPr>
          <w:rFonts w:ascii="仿宋" w:eastAsia="仿宋" w:hAnsi="仿宋" w:cs="仿宋" w:hint="eastAsia"/>
          <w:b/>
          <w:bCs/>
          <w:color w:val="222222"/>
          <w:kern w:val="0"/>
          <w:sz w:val="28"/>
          <w:szCs w:val="28"/>
        </w:rPr>
        <w:t>二、参与我校办学合作情况</w:t>
      </w:r>
      <w:bookmarkEnd w:id="2"/>
    </w:p>
    <w:p w:rsidR="001F2926" w:rsidRDefault="00A3158F">
      <w:pPr>
        <w:spacing w:line="360" w:lineRule="auto"/>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南京仁旭检测有限公司与南京工业职业技术大学携手合作，共同致力于培养高职学生在非道路移动机械尾气检测、施工机械安全检验等相关领域的专业知识和技能。通过这一合作，企业传授前沿的知识和技术，提升教师和学生的职业素养和实践能力。</w:t>
      </w:r>
    </w:p>
    <w:p w:rsidR="001F2926" w:rsidRDefault="00A3158F">
      <w:pPr>
        <w:spacing w:line="360" w:lineRule="auto"/>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为实现这一目标，双方采用了多种合作方式。首先，校企之间开</w:t>
      </w:r>
      <w:r>
        <w:rPr>
          <w:rFonts w:ascii="仿宋" w:eastAsia="仿宋" w:hAnsi="仿宋" w:cs="仿宋" w:hint="eastAsia"/>
          <w:bCs/>
          <w:kern w:val="0"/>
          <w:sz w:val="28"/>
          <w:szCs w:val="28"/>
        </w:rPr>
        <w:lastRenderedPageBreak/>
        <w:t>展紧密合作，充分发挥各自优势，实现资源共享。南京仁旭检测有限公司为学生们提供了实际的工作环境，使他们能够在实践中掌握检测与检验等技术。同时，南京工业职业技术大学为行业企业输送了高素质的人才，增强了企业的研发实力。</w:t>
      </w:r>
    </w:p>
    <w:p w:rsidR="001F2926" w:rsidRDefault="00A3158F">
      <w:pPr>
        <w:spacing w:line="360" w:lineRule="auto"/>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其次，企业积极支持教师和学生积极参与各类比赛，以提高自身的创新能力和实际操作技能。通过参加比赛，师生们可以将理论知识与实际操作相结合，进一步提高在非道路移动机械尾气检测与施工机械安全检验等方面的专业素养。</w:t>
      </w:r>
    </w:p>
    <w:p w:rsidR="001F2926" w:rsidRDefault="00A3158F">
      <w:pPr>
        <w:spacing w:line="360" w:lineRule="auto"/>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此外，校企合作还为学校提供了社会服务的机会。企业借助学校的师资对行业进行专业培训，同时让学生介入，了解企业的运作模式和管理理念，为将来的职业生涯打下坚实基础。</w:t>
      </w:r>
    </w:p>
    <w:p w:rsidR="001F2926" w:rsidRDefault="00A3158F">
      <w:pPr>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目前，企业与学校合作还处于开始阶段，从实践入手，逐步参与专业建设。今后将在专业建设、实习实训、教材建设等方面全面深入展开，全面培养了学生在相关领域的工程实践能力和创新能力。让学生在实际操作中掌握先进的技术和理念，不断提高自身的综合素质。</w:t>
      </w:r>
    </w:p>
    <w:p w:rsidR="001F2926" w:rsidRDefault="00A3158F">
      <w:pPr>
        <w:jc w:val="center"/>
        <w:rPr>
          <w:rFonts w:ascii="仿宋" w:eastAsia="仿宋" w:hAnsi="仿宋" w:cs="仿宋"/>
          <w:color w:val="333333"/>
          <w:sz w:val="28"/>
          <w:szCs w:val="28"/>
        </w:rPr>
      </w:pPr>
      <w:r>
        <w:rPr>
          <w:rFonts w:ascii="仿宋" w:eastAsia="仿宋" w:hAnsi="仿宋" w:cs="仿宋" w:hint="eastAsia"/>
          <w:noProof/>
          <w:color w:val="333333"/>
          <w:sz w:val="28"/>
          <w:szCs w:val="28"/>
        </w:rPr>
        <w:drawing>
          <wp:inline distT="0" distB="0" distL="0" distR="0">
            <wp:extent cx="2407920" cy="1804670"/>
            <wp:effectExtent l="0" t="0" r="0" b="5080"/>
            <wp:docPr id="3" name="图片 3" descr="D:\电脑文档系统数据误删\WeChat Files\wxid_kpblknws2tvz41\FileStorage\Temp\d3eaaaa5b9e665c23eafb7f80968e3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电脑文档系统数据误删\WeChat Files\wxid_kpblknws2tvz41\FileStorage\Temp\d3eaaaa5b9e665c23eafb7f80968e3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46096" cy="1833424"/>
                    </a:xfrm>
                    <a:prstGeom prst="rect">
                      <a:avLst/>
                    </a:prstGeom>
                    <a:noFill/>
                    <a:ln>
                      <a:noFill/>
                    </a:ln>
                  </pic:spPr>
                </pic:pic>
              </a:graphicData>
            </a:graphic>
          </wp:inline>
        </w:drawing>
      </w:r>
      <w:r>
        <w:rPr>
          <w:rFonts w:ascii="仿宋" w:eastAsia="仿宋" w:hAnsi="仿宋" w:cs="仿宋" w:hint="eastAsia"/>
          <w:color w:val="333333"/>
          <w:sz w:val="28"/>
          <w:szCs w:val="28"/>
        </w:rPr>
        <w:t xml:space="preserve"> </w:t>
      </w:r>
      <w:r>
        <w:rPr>
          <w:rFonts w:ascii="仿宋" w:eastAsia="仿宋" w:hAnsi="仿宋" w:cs="仿宋" w:hint="eastAsia"/>
          <w:noProof/>
          <w:color w:val="333333"/>
          <w:sz w:val="28"/>
          <w:szCs w:val="28"/>
        </w:rPr>
        <w:drawing>
          <wp:inline distT="0" distB="0" distL="0" distR="0">
            <wp:extent cx="2403475" cy="1801495"/>
            <wp:effectExtent l="0" t="0" r="0" b="8255"/>
            <wp:docPr id="1" name="图片 1" descr="D:\电脑文档系统数据误删\WeChat Files\wxid_kpblknws2tvz41\FileStorage\Temp\b3324d2144b26534babe574fde4c9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电脑文档系统数据误删\WeChat Files\wxid_kpblknws2tvz41\FileStorage\Temp\b3324d2144b26534babe574fde4c9f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46997" cy="1834099"/>
                    </a:xfrm>
                    <a:prstGeom prst="rect">
                      <a:avLst/>
                    </a:prstGeom>
                    <a:noFill/>
                    <a:ln>
                      <a:noFill/>
                    </a:ln>
                  </pic:spPr>
                </pic:pic>
              </a:graphicData>
            </a:graphic>
          </wp:inline>
        </w:drawing>
      </w:r>
    </w:p>
    <w:p w:rsidR="001F2926" w:rsidRDefault="001F2926">
      <w:pPr>
        <w:jc w:val="center"/>
        <w:rPr>
          <w:rFonts w:ascii="仿宋" w:eastAsia="仿宋" w:hAnsi="仿宋" w:cs="仿宋"/>
          <w:bCs/>
          <w:kern w:val="0"/>
          <w:sz w:val="28"/>
          <w:szCs w:val="28"/>
        </w:rPr>
      </w:pPr>
    </w:p>
    <w:p w:rsidR="004005AF" w:rsidRDefault="004005AF">
      <w:pPr>
        <w:jc w:val="center"/>
        <w:rPr>
          <w:rFonts w:ascii="仿宋" w:eastAsia="仿宋" w:hAnsi="仿宋" w:cs="仿宋"/>
          <w:bCs/>
          <w:kern w:val="0"/>
          <w:sz w:val="28"/>
          <w:szCs w:val="28"/>
        </w:rPr>
      </w:pPr>
    </w:p>
    <w:p w:rsidR="001F2926" w:rsidRDefault="00A3158F">
      <w:pPr>
        <w:outlineLvl w:val="0"/>
        <w:rPr>
          <w:rFonts w:ascii="仿宋" w:eastAsia="仿宋" w:hAnsi="仿宋" w:cs="仿宋"/>
          <w:b/>
          <w:bCs/>
          <w:color w:val="222222"/>
          <w:kern w:val="0"/>
          <w:sz w:val="28"/>
          <w:szCs w:val="28"/>
        </w:rPr>
      </w:pPr>
      <w:bookmarkStart w:id="3" w:name="_Toc1537184574"/>
      <w:r>
        <w:rPr>
          <w:rFonts w:ascii="仿宋" w:eastAsia="仿宋" w:hAnsi="仿宋" w:cs="仿宋" w:hint="eastAsia"/>
          <w:b/>
          <w:bCs/>
          <w:color w:val="222222"/>
          <w:kern w:val="0"/>
          <w:sz w:val="28"/>
          <w:szCs w:val="28"/>
        </w:rPr>
        <w:lastRenderedPageBreak/>
        <w:t>三、资源投入情况</w:t>
      </w:r>
      <w:bookmarkEnd w:id="3"/>
    </w:p>
    <w:p w:rsidR="001F2926" w:rsidRDefault="00A3158F">
      <w:pPr>
        <w:spacing w:line="360" w:lineRule="auto"/>
        <w:ind w:firstLineChars="200" w:firstLine="560"/>
        <w:rPr>
          <w:rFonts w:ascii="仿宋" w:eastAsia="仿宋" w:hAnsi="仿宋" w:cs="仿宋"/>
          <w:sz w:val="28"/>
          <w:szCs w:val="28"/>
        </w:rPr>
      </w:pPr>
      <w:r>
        <w:rPr>
          <w:rFonts w:ascii="仿宋" w:eastAsia="仿宋" w:hAnsi="仿宋" w:cs="仿宋" w:hint="eastAsia"/>
          <w:bCs/>
          <w:kern w:val="0"/>
          <w:sz w:val="28"/>
          <w:szCs w:val="28"/>
        </w:rPr>
        <w:t>南京仁旭检测有限公司</w:t>
      </w:r>
      <w:r>
        <w:rPr>
          <w:rFonts w:ascii="仿宋" w:eastAsia="仿宋" w:hAnsi="仿宋" w:cs="仿宋" w:hint="eastAsia"/>
          <w:sz w:val="28"/>
          <w:szCs w:val="28"/>
        </w:rPr>
        <w:t>积极</w:t>
      </w:r>
      <w:proofErr w:type="gramStart"/>
      <w:r>
        <w:rPr>
          <w:rFonts w:ascii="仿宋" w:eastAsia="仿宋" w:hAnsi="仿宋" w:cs="仿宋" w:hint="eastAsia"/>
          <w:sz w:val="28"/>
          <w:szCs w:val="28"/>
        </w:rPr>
        <w:t>参与南工机械</w:t>
      </w:r>
      <w:proofErr w:type="gramEnd"/>
      <w:r>
        <w:rPr>
          <w:rFonts w:ascii="仿宋" w:eastAsia="仿宋" w:hAnsi="仿宋" w:cs="仿宋" w:hint="eastAsia"/>
          <w:sz w:val="28"/>
          <w:szCs w:val="28"/>
        </w:rPr>
        <w:t>电子工程技术专业建设，根据企业生产的实际需要和市场需求，学校与企业共同商讨培养目标、教学计划、教学内容和实习方式，更紧密地将企业市场需求与学校高技能人才培养结合起来。</w:t>
      </w:r>
    </w:p>
    <w:p w:rsidR="001F2926" w:rsidRDefault="00A3158F">
      <w:pPr>
        <w:spacing w:line="360" w:lineRule="auto"/>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南京仁旭检测有限公司在推动教育与产业紧密结合方面发挥了积极作用。公司多次主动承担起为学校师生的技术培训工作，以实际行动支持教育事业的发展。在此过程中，公司充分发挥自身专业优势，委派多名工程师现场指导，为师生提供了丰富的实践机会。</w:t>
      </w:r>
    </w:p>
    <w:p w:rsidR="001F2926" w:rsidRDefault="00A3158F">
      <w:pPr>
        <w:spacing w:line="360" w:lineRule="auto"/>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为了更好地实现教育与产业的融合，南京仁旭检测有限公司围绕学校“双师型”教师队伍建设目标，开展了一系列针对性的新技术培训。这些培训涵盖了非道路柴油移动机械排放、在用柴油车排放、施工机械定期安全、噪声与振动、加油站/储油库大气污染物排放、桩工机械、高空作业吊篮、升降作业平台、场(厂)内机动车辆等相关检验检测项目。</w:t>
      </w:r>
    </w:p>
    <w:p w:rsidR="001F2926" w:rsidRDefault="00A3158F">
      <w:pPr>
        <w:spacing w:line="360" w:lineRule="auto"/>
        <w:ind w:firstLineChars="200" w:firstLine="560"/>
        <w:rPr>
          <w:rFonts w:ascii="仿宋" w:eastAsia="仿宋" w:hAnsi="仿宋" w:cs="仿宋"/>
          <w:bCs/>
          <w:kern w:val="0"/>
          <w:sz w:val="28"/>
          <w:szCs w:val="28"/>
        </w:rPr>
      </w:pPr>
      <w:r>
        <w:rPr>
          <w:rFonts w:ascii="仿宋" w:eastAsia="仿宋" w:hAnsi="仿宋" w:cs="仿宋" w:hint="eastAsia"/>
          <w:bCs/>
          <w:kern w:val="0"/>
          <w:sz w:val="28"/>
          <w:szCs w:val="28"/>
        </w:rPr>
        <w:t>在培训过程中，南京仁旭检测有限公司不仅提供了专业的设备，还让师生亲身体验实际的检测环节。这种实战式的培训方式，使师生在理论知识的基础上，进一步提高了实践操作能力，为</w:t>
      </w:r>
      <w:proofErr w:type="gramStart"/>
      <w:r>
        <w:rPr>
          <w:rFonts w:ascii="仿宋" w:eastAsia="仿宋" w:hAnsi="仿宋" w:cs="仿宋" w:hint="eastAsia"/>
          <w:bCs/>
          <w:kern w:val="0"/>
          <w:sz w:val="28"/>
          <w:szCs w:val="28"/>
        </w:rPr>
        <w:t>未来助推行业</w:t>
      </w:r>
      <w:proofErr w:type="gramEnd"/>
      <w:r>
        <w:rPr>
          <w:rFonts w:ascii="仿宋" w:eastAsia="仿宋" w:hAnsi="仿宋" w:cs="仿宋" w:hint="eastAsia"/>
          <w:bCs/>
          <w:kern w:val="0"/>
          <w:sz w:val="28"/>
          <w:szCs w:val="28"/>
        </w:rPr>
        <w:t>发展奠定了坚实基础。</w:t>
      </w:r>
    </w:p>
    <w:p w:rsidR="001F2926" w:rsidRDefault="00A3158F">
      <w:pPr>
        <w:spacing w:line="360" w:lineRule="auto"/>
        <w:jc w:val="center"/>
        <w:rPr>
          <w:rFonts w:ascii="仿宋" w:eastAsia="仿宋" w:hAnsi="仿宋" w:cs="仿宋"/>
          <w:bCs/>
          <w:kern w:val="0"/>
          <w:sz w:val="28"/>
          <w:szCs w:val="28"/>
        </w:rPr>
      </w:pPr>
      <w:r>
        <w:rPr>
          <w:rFonts w:ascii="仿宋" w:eastAsia="仿宋" w:hAnsi="仿宋" w:cs="仿宋" w:hint="eastAsia"/>
          <w:noProof/>
          <w:sz w:val="28"/>
          <w:szCs w:val="28"/>
        </w:rPr>
        <w:lastRenderedPageBreak/>
        <w:drawing>
          <wp:inline distT="0" distB="0" distL="0" distR="0">
            <wp:extent cx="2396490" cy="1682750"/>
            <wp:effectExtent l="0" t="0" r="3810" b="12700"/>
            <wp:docPr id="5" name="图片 5"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
                    <pic:cNvPicPr>
                      <a:picLocks noChangeAspect="1" noChangeArrowheads="1"/>
                    </pic:cNvPicPr>
                  </pic:nvPicPr>
                  <pic:blipFill>
                    <a:blip r:embed="rId9" cstate="print">
                      <a:extLst>
                        <a:ext uri="{28A0092B-C50C-407E-A947-70E740481C1C}">
                          <a14:useLocalDpi xmlns:a14="http://schemas.microsoft.com/office/drawing/2010/main" val="0"/>
                        </a:ext>
                      </a:extLst>
                    </a:blip>
                    <a:srcRect t="50172"/>
                    <a:stretch>
                      <a:fillRect/>
                    </a:stretch>
                  </pic:blipFill>
                  <pic:spPr>
                    <a:xfrm>
                      <a:off x="0" y="0"/>
                      <a:ext cx="2415955" cy="1696486"/>
                    </a:xfrm>
                    <a:prstGeom prst="rect">
                      <a:avLst/>
                    </a:prstGeom>
                    <a:noFill/>
                    <a:ln>
                      <a:noFill/>
                    </a:ln>
                  </pic:spPr>
                </pic:pic>
              </a:graphicData>
            </a:graphic>
          </wp:inline>
        </w:drawing>
      </w:r>
      <w:r>
        <w:rPr>
          <w:rFonts w:ascii="仿宋" w:eastAsia="仿宋" w:hAnsi="仿宋" w:cs="仿宋" w:hint="eastAsia"/>
          <w:sz w:val="28"/>
          <w:szCs w:val="28"/>
        </w:rPr>
        <w:t xml:space="preserve"> </w:t>
      </w:r>
      <w:r>
        <w:rPr>
          <w:rFonts w:ascii="仿宋" w:eastAsia="仿宋" w:hAnsi="仿宋" w:cs="仿宋" w:hint="eastAsia"/>
          <w:noProof/>
          <w:sz w:val="28"/>
          <w:szCs w:val="28"/>
        </w:rPr>
        <w:drawing>
          <wp:inline distT="0" distB="0" distL="0" distR="0">
            <wp:extent cx="2388235" cy="1676400"/>
            <wp:effectExtent l="0" t="0" r="12065" b="0"/>
            <wp:docPr id="6" name="图片 6"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
                    <pic:cNvPicPr>
                      <a:picLocks noChangeAspect="1" noChangeArrowheads="1"/>
                    </pic:cNvPicPr>
                  </pic:nvPicPr>
                  <pic:blipFill>
                    <a:blip r:embed="rId10" cstate="print">
                      <a:extLst>
                        <a:ext uri="{28A0092B-C50C-407E-A947-70E740481C1C}">
                          <a14:useLocalDpi xmlns:a14="http://schemas.microsoft.com/office/drawing/2010/main" val="0"/>
                        </a:ext>
                      </a:extLst>
                    </a:blip>
                    <a:srcRect b="50193"/>
                    <a:stretch>
                      <a:fillRect/>
                    </a:stretch>
                  </pic:blipFill>
                  <pic:spPr>
                    <a:xfrm>
                      <a:off x="0" y="0"/>
                      <a:ext cx="2403198" cy="1686817"/>
                    </a:xfrm>
                    <a:prstGeom prst="rect">
                      <a:avLst/>
                    </a:prstGeom>
                    <a:noFill/>
                    <a:ln>
                      <a:noFill/>
                    </a:ln>
                  </pic:spPr>
                </pic:pic>
              </a:graphicData>
            </a:graphic>
          </wp:inline>
        </w:drawing>
      </w:r>
    </w:p>
    <w:p w:rsidR="001F2926" w:rsidRDefault="00A3158F">
      <w:pPr>
        <w:outlineLvl w:val="0"/>
        <w:rPr>
          <w:rFonts w:ascii="仿宋" w:eastAsia="仿宋" w:hAnsi="仿宋" w:cs="仿宋"/>
          <w:b/>
          <w:bCs/>
          <w:color w:val="222222"/>
          <w:kern w:val="0"/>
          <w:sz w:val="28"/>
          <w:szCs w:val="28"/>
        </w:rPr>
      </w:pPr>
      <w:bookmarkStart w:id="4" w:name="_Toc1232861808"/>
      <w:r>
        <w:rPr>
          <w:rFonts w:ascii="仿宋" w:eastAsia="仿宋" w:hAnsi="仿宋" w:cs="仿宋" w:hint="eastAsia"/>
          <w:b/>
          <w:bCs/>
          <w:color w:val="222222"/>
          <w:kern w:val="0"/>
          <w:sz w:val="28"/>
          <w:szCs w:val="28"/>
        </w:rPr>
        <w:t>四、服务地方</w:t>
      </w:r>
      <w:bookmarkEnd w:id="4"/>
    </w:p>
    <w:p w:rsidR="001F2926" w:rsidRDefault="00A315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南京仁旭检测有限公司始终</w:t>
      </w:r>
      <w:proofErr w:type="gramStart"/>
      <w:r>
        <w:rPr>
          <w:rFonts w:ascii="仿宋" w:eastAsia="仿宋" w:hAnsi="仿宋" w:cs="仿宋" w:hint="eastAsia"/>
          <w:sz w:val="28"/>
          <w:szCs w:val="28"/>
        </w:rPr>
        <w:t>秉持着</w:t>
      </w:r>
      <w:proofErr w:type="gramEnd"/>
      <w:r>
        <w:rPr>
          <w:rFonts w:ascii="仿宋" w:eastAsia="仿宋" w:hAnsi="仿宋" w:cs="仿宋" w:hint="eastAsia"/>
          <w:sz w:val="28"/>
          <w:szCs w:val="28"/>
        </w:rPr>
        <w:t>开放合作的态度，积极推动</w:t>
      </w:r>
      <w:proofErr w:type="gramStart"/>
      <w:r>
        <w:rPr>
          <w:rFonts w:ascii="仿宋" w:eastAsia="仿宋" w:hAnsi="仿宋" w:cs="仿宋" w:hint="eastAsia"/>
          <w:sz w:val="28"/>
          <w:szCs w:val="28"/>
        </w:rPr>
        <w:t>南工教师</w:t>
      </w:r>
      <w:proofErr w:type="gramEnd"/>
      <w:r>
        <w:rPr>
          <w:rFonts w:ascii="仿宋" w:eastAsia="仿宋" w:hAnsi="仿宋" w:cs="仿宋" w:hint="eastAsia"/>
          <w:sz w:val="28"/>
          <w:szCs w:val="28"/>
        </w:rPr>
        <w:t>与企业之间的技术交流和科研项目合作。在对教师开展新技术培训后，为了让教师更深入地了解企业运作，组织教师走进企业进行实地操作并开展技术分析。针对目前的技术难点，企业与教师加强科研项目合作，签订了技术开发合同，共同开展技术攻关。</w:t>
      </w:r>
    </w:p>
    <w:p w:rsidR="001F2926" w:rsidRDefault="00A315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为了更好地服务行业发展，南京仁旭检测有限公司还与学校合作。共同开展检测技术相关社会培训，目前已进行了两期，培训了近150名企业技术人员。</w:t>
      </w:r>
    </w:p>
    <w:p w:rsidR="001F2926" w:rsidRDefault="00A315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在未来的合作中，公司将继续致力于推动教师与企业之间的交流与合作，为我国科技创新和经济发展做出更大贡献。</w:t>
      </w:r>
    </w:p>
    <w:p w:rsidR="001F2926" w:rsidRDefault="00A3158F">
      <w:pPr>
        <w:outlineLvl w:val="0"/>
        <w:rPr>
          <w:rFonts w:ascii="仿宋" w:eastAsia="仿宋" w:hAnsi="仿宋" w:cs="仿宋"/>
          <w:b/>
          <w:bCs/>
          <w:color w:val="222222"/>
          <w:kern w:val="0"/>
          <w:sz w:val="28"/>
          <w:szCs w:val="28"/>
        </w:rPr>
      </w:pPr>
      <w:bookmarkStart w:id="5" w:name="_Toc1786180800"/>
      <w:r>
        <w:rPr>
          <w:rFonts w:ascii="仿宋" w:eastAsia="仿宋" w:hAnsi="仿宋" w:cs="仿宋" w:hint="eastAsia"/>
          <w:b/>
          <w:bCs/>
          <w:color w:val="222222"/>
          <w:kern w:val="0"/>
          <w:sz w:val="28"/>
          <w:szCs w:val="28"/>
        </w:rPr>
        <w:t>五、保障体系</w:t>
      </w:r>
      <w:bookmarkEnd w:id="5"/>
    </w:p>
    <w:p w:rsidR="001F2926" w:rsidRDefault="00A3158F">
      <w:pPr>
        <w:spacing w:line="360" w:lineRule="auto"/>
        <w:ind w:firstLineChars="200" w:firstLine="560"/>
        <w:rPr>
          <w:rFonts w:ascii="仿宋" w:eastAsia="仿宋" w:hAnsi="仿宋" w:cs="仿宋"/>
          <w:b/>
          <w:bCs/>
          <w:color w:val="222222"/>
          <w:kern w:val="0"/>
          <w:sz w:val="28"/>
          <w:szCs w:val="28"/>
        </w:rPr>
      </w:pPr>
      <w:r>
        <w:rPr>
          <w:rFonts w:ascii="仿宋" w:eastAsia="仿宋" w:hAnsi="仿宋" w:cs="仿宋" w:hint="eastAsia"/>
          <w:sz w:val="28"/>
          <w:szCs w:val="28"/>
        </w:rPr>
        <w:t>双方本着“优势互补、资源共享、互惠双赢、共同发展”的原则，签订了校企合作协议，建立长期紧密的合作关系。双方委派人员，成立检测技术研究所，计划在未来投入研发资源筹建研发平台，选派技术骨干参与相关技术的研究工作，南工院将选派优秀教师和业务骨干参与项目开发工作。</w:t>
      </w:r>
      <w:r>
        <w:rPr>
          <w:rFonts w:ascii="仿宋" w:eastAsia="仿宋" w:hAnsi="仿宋" w:cs="仿宋" w:hint="eastAsia"/>
          <w:sz w:val="28"/>
          <w:szCs w:val="28"/>
        </w:rPr>
        <w:cr/>
      </w:r>
      <w:r>
        <w:rPr>
          <w:rFonts w:ascii="仿宋" w:eastAsia="仿宋" w:hAnsi="仿宋" w:cs="仿宋" w:hint="eastAsia"/>
          <w:b/>
          <w:bCs/>
          <w:color w:val="222222"/>
          <w:kern w:val="0"/>
          <w:sz w:val="28"/>
          <w:szCs w:val="28"/>
        </w:rPr>
        <w:t>六、问题与展望</w:t>
      </w:r>
    </w:p>
    <w:p w:rsidR="001F2926" w:rsidRDefault="00A315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lastRenderedPageBreak/>
        <w:t>当前，我方与学校的合作尚处于初级阶段，还在磨合的层面。在此背景下，我们需要积极探索和实践校企合作的深化路径，以实现企业需求与院校人才培养的紧密结合。</w:t>
      </w:r>
    </w:p>
    <w:p w:rsidR="001F2926" w:rsidRDefault="00A315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进一步将企业的需求与院校的人才培养相结合，是推动校企合作向纵深发展的重要手段。企业将积极参与院校的专业设置、课程体系建设等方面，共同培养符合市场需求的高素质人才。完善合作机制是校企合作不断深化的关键。建立健全合作协调机制，推动校企合作的常态化和制度化。同时，双方还需加大投入，为合作提供必要的资金、技术等支持，确保合作项目的顺利进行。对教师的实践能力仍应进一步加强。教师是校企合作的重要纽带，其专业水平和综合素质直接影响到合作效果。因此，学校应加大对教师的培训力度，提高其企业实践经验和教育教学能力。同时，鼓励教师与企业专家共同开展课题研究，促进校企间的知识和技术交流，为人才培养提供更有力的支撑。</w:t>
      </w:r>
    </w:p>
    <w:p w:rsidR="001F2926" w:rsidRDefault="00A315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合作要在现有基础上向深层次发展，需要各方共同努力，形成协同育人的良好局面。只有这样，才能为我国经济社会发展输送更多高素质人才，助力产业升级和创新发展。</w:t>
      </w:r>
    </w:p>
    <w:p w:rsidR="001F2926" w:rsidRDefault="001F2926">
      <w:pPr>
        <w:spacing w:line="360" w:lineRule="auto"/>
        <w:rPr>
          <w:rFonts w:ascii="仿宋" w:eastAsia="仿宋" w:hAnsi="仿宋" w:cs="仿宋"/>
          <w:color w:val="000000" w:themeColor="text1"/>
          <w:sz w:val="28"/>
          <w:szCs w:val="28"/>
        </w:rPr>
      </w:pPr>
    </w:p>
    <w:sectPr w:rsidR="001F2926">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62B" w:rsidRDefault="00EA562B">
      <w:r>
        <w:separator/>
      </w:r>
    </w:p>
  </w:endnote>
  <w:endnote w:type="continuationSeparator" w:id="0">
    <w:p w:rsidR="00EA562B" w:rsidRDefault="00EA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4858854"/>
    </w:sdtPr>
    <w:sdtEndPr/>
    <w:sdtContent>
      <w:p w:rsidR="001F2926" w:rsidRDefault="00A3158F">
        <w:pPr>
          <w:pStyle w:val="a4"/>
          <w:jc w:val="center"/>
        </w:pPr>
        <w:r>
          <w:fldChar w:fldCharType="begin"/>
        </w:r>
        <w:r>
          <w:instrText>PAGE   \* MERGEFORMAT</w:instrText>
        </w:r>
        <w:r>
          <w:fldChar w:fldCharType="separate"/>
        </w:r>
        <w:r w:rsidR="00D117A7" w:rsidRPr="00D117A7">
          <w:rPr>
            <w:noProof/>
            <w:lang w:val="zh-CN"/>
          </w:rPr>
          <w:t>7</w:t>
        </w:r>
        <w:r>
          <w:fldChar w:fldCharType="end"/>
        </w:r>
      </w:p>
    </w:sdtContent>
  </w:sdt>
  <w:p w:rsidR="001F2926" w:rsidRDefault="001F292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62B" w:rsidRDefault="00EA562B">
      <w:r>
        <w:separator/>
      </w:r>
    </w:p>
  </w:footnote>
  <w:footnote w:type="continuationSeparator" w:id="0">
    <w:p w:rsidR="00EA562B" w:rsidRDefault="00EA56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yMzYyMjE4OGEyYmU0NGU4OWM3NGNlZDgzMmNmZWUifQ=="/>
  </w:docVars>
  <w:rsids>
    <w:rsidRoot w:val="00A152FF"/>
    <w:rsid w:val="D77FB2AE"/>
    <w:rsid w:val="DF6F88EE"/>
    <w:rsid w:val="00004E1C"/>
    <w:rsid w:val="00020F44"/>
    <w:rsid w:val="000261ED"/>
    <w:rsid w:val="00030F15"/>
    <w:rsid w:val="00046C6C"/>
    <w:rsid w:val="000513FF"/>
    <w:rsid w:val="00061983"/>
    <w:rsid w:val="0009258A"/>
    <w:rsid w:val="000A4481"/>
    <w:rsid w:val="000A5271"/>
    <w:rsid w:val="000A636F"/>
    <w:rsid w:val="000E2A96"/>
    <w:rsid w:val="000E5ACF"/>
    <w:rsid w:val="000F0B59"/>
    <w:rsid w:val="00126CD9"/>
    <w:rsid w:val="0013435C"/>
    <w:rsid w:val="001365AF"/>
    <w:rsid w:val="00143E14"/>
    <w:rsid w:val="00194750"/>
    <w:rsid w:val="00194AE2"/>
    <w:rsid w:val="001959B1"/>
    <w:rsid w:val="001A234E"/>
    <w:rsid w:val="001A4E12"/>
    <w:rsid w:val="001B0895"/>
    <w:rsid w:val="001B2F84"/>
    <w:rsid w:val="001B5A9E"/>
    <w:rsid w:val="001D690D"/>
    <w:rsid w:val="001E1DAB"/>
    <w:rsid w:val="001F0E7F"/>
    <w:rsid w:val="001F2926"/>
    <w:rsid w:val="002127EA"/>
    <w:rsid w:val="0022477F"/>
    <w:rsid w:val="00246E4A"/>
    <w:rsid w:val="002708D7"/>
    <w:rsid w:val="00287E28"/>
    <w:rsid w:val="00290D54"/>
    <w:rsid w:val="002960C6"/>
    <w:rsid w:val="002A093C"/>
    <w:rsid w:val="002A63BF"/>
    <w:rsid w:val="002B1368"/>
    <w:rsid w:val="002E45B3"/>
    <w:rsid w:val="002F2A20"/>
    <w:rsid w:val="002F61BA"/>
    <w:rsid w:val="002F7232"/>
    <w:rsid w:val="0030283D"/>
    <w:rsid w:val="00307A0F"/>
    <w:rsid w:val="00314862"/>
    <w:rsid w:val="00354BD4"/>
    <w:rsid w:val="00357D79"/>
    <w:rsid w:val="00361C1C"/>
    <w:rsid w:val="00364217"/>
    <w:rsid w:val="00365DFD"/>
    <w:rsid w:val="0037308E"/>
    <w:rsid w:val="00376E08"/>
    <w:rsid w:val="00387996"/>
    <w:rsid w:val="00390348"/>
    <w:rsid w:val="0039561F"/>
    <w:rsid w:val="003975BD"/>
    <w:rsid w:val="003A3988"/>
    <w:rsid w:val="003A4408"/>
    <w:rsid w:val="003C4AF6"/>
    <w:rsid w:val="003D5F39"/>
    <w:rsid w:val="004005AF"/>
    <w:rsid w:val="004103DF"/>
    <w:rsid w:val="004162D6"/>
    <w:rsid w:val="00437E25"/>
    <w:rsid w:val="00441FE5"/>
    <w:rsid w:val="004705A7"/>
    <w:rsid w:val="00474FCF"/>
    <w:rsid w:val="004A393C"/>
    <w:rsid w:val="004A7924"/>
    <w:rsid w:val="004C4B1B"/>
    <w:rsid w:val="004C6D85"/>
    <w:rsid w:val="004E3D6D"/>
    <w:rsid w:val="00502950"/>
    <w:rsid w:val="00503EFB"/>
    <w:rsid w:val="0051358A"/>
    <w:rsid w:val="0052683A"/>
    <w:rsid w:val="005546DC"/>
    <w:rsid w:val="00562AA8"/>
    <w:rsid w:val="005651D2"/>
    <w:rsid w:val="00571996"/>
    <w:rsid w:val="00574786"/>
    <w:rsid w:val="00582B31"/>
    <w:rsid w:val="00583F16"/>
    <w:rsid w:val="00591153"/>
    <w:rsid w:val="005913B8"/>
    <w:rsid w:val="005954CD"/>
    <w:rsid w:val="005A2F5F"/>
    <w:rsid w:val="005A4EB8"/>
    <w:rsid w:val="005A69C1"/>
    <w:rsid w:val="005B27D1"/>
    <w:rsid w:val="005C571F"/>
    <w:rsid w:val="005D63A1"/>
    <w:rsid w:val="005F3C7D"/>
    <w:rsid w:val="005F5329"/>
    <w:rsid w:val="006027F1"/>
    <w:rsid w:val="006118E1"/>
    <w:rsid w:val="0061743A"/>
    <w:rsid w:val="00620E4C"/>
    <w:rsid w:val="00634725"/>
    <w:rsid w:val="00642712"/>
    <w:rsid w:val="006672FD"/>
    <w:rsid w:val="006769A2"/>
    <w:rsid w:val="00681F26"/>
    <w:rsid w:val="006853A2"/>
    <w:rsid w:val="00690ECE"/>
    <w:rsid w:val="0069627F"/>
    <w:rsid w:val="006B21BE"/>
    <w:rsid w:val="006B25A5"/>
    <w:rsid w:val="006B6C6C"/>
    <w:rsid w:val="006C300B"/>
    <w:rsid w:val="006D6E2C"/>
    <w:rsid w:val="006E6271"/>
    <w:rsid w:val="006F51EB"/>
    <w:rsid w:val="00711507"/>
    <w:rsid w:val="00735199"/>
    <w:rsid w:val="007500CD"/>
    <w:rsid w:val="007A1EAB"/>
    <w:rsid w:val="007B115E"/>
    <w:rsid w:val="007B5966"/>
    <w:rsid w:val="007C752D"/>
    <w:rsid w:val="007C7C1D"/>
    <w:rsid w:val="007D211B"/>
    <w:rsid w:val="008040FF"/>
    <w:rsid w:val="00816C66"/>
    <w:rsid w:val="00817AFA"/>
    <w:rsid w:val="00821505"/>
    <w:rsid w:val="008243FF"/>
    <w:rsid w:val="00834A0F"/>
    <w:rsid w:val="00840B40"/>
    <w:rsid w:val="0084670E"/>
    <w:rsid w:val="00863315"/>
    <w:rsid w:val="0087223E"/>
    <w:rsid w:val="00873525"/>
    <w:rsid w:val="00873F2C"/>
    <w:rsid w:val="0087445B"/>
    <w:rsid w:val="0088009B"/>
    <w:rsid w:val="008A2B9F"/>
    <w:rsid w:val="008A3443"/>
    <w:rsid w:val="008A3E13"/>
    <w:rsid w:val="008B4FCE"/>
    <w:rsid w:val="008B6F05"/>
    <w:rsid w:val="008D7065"/>
    <w:rsid w:val="008F34A2"/>
    <w:rsid w:val="00907735"/>
    <w:rsid w:val="009174CB"/>
    <w:rsid w:val="00926A37"/>
    <w:rsid w:val="00945028"/>
    <w:rsid w:val="00952C71"/>
    <w:rsid w:val="00963C23"/>
    <w:rsid w:val="00987732"/>
    <w:rsid w:val="00997692"/>
    <w:rsid w:val="009C6B36"/>
    <w:rsid w:val="009D482B"/>
    <w:rsid w:val="009F3FD3"/>
    <w:rsid w:val="00A07372"/>
    <w:rsid w:val="00A113A0"/>
    <w:rsid w:val="00A152FF"/>
    <w:rsid w:val="00A20DFB"/>
    <w:rsid w:val="00A236D1"/>
    <w:rsid w:val="00A3158F"/>
    <w:rsid w:val="00A4093A"/>
    <w:rsid w:val="00A61D66"/>
    <w:rsid w:val="00A7312B"/>
    <w:rsid w:val="00A75DC3"/>
    <w:rsid w:val="00A766B6"/>
    <w:rsid w:val="00A82C51"/>
    <w:rsid w:val="00A857B4"/>
    <w:rsid w:val="00A927E6"/>
    <w:rsid w:val="00AA0411"/>
    <w:rsid w:val="00AD47CC"/>
    <w:rsid w:val="00AE5B3A"/>
    <w:rsid w:val="00AE6448"/>
    <w:rsid w:val="00AE7367"/>
    <w:rsid w:val="00AF56C7"/>
    <w:rsid w:val="00B0687D"/>
    <w:rsid w:val="00B56A26"/>
    <w:rsid w:val="00B94DB1"/>
    <w:rsid w:val="00B95777"/>
    <w:rsid w:val="00BB5FA8"/>
    <w:rsid w:val="00BD0B7F"/>
    <w:rsid w:val="00BF0A6C"/>
    <w:rsid w:val="00BF5193"/>
    <w:rsid w:val="00C13F5F"/>
    <w:rsid w:val="00C17BD5"/>
    <w:rsid w:val="00C26F72"/>
    <w:rsid w:val="00C40266"/>
    <w:rsid w:val="00C52535"/>
    <w:rsid w:val="00C61038"/>
    <w:rsid w:val="00C63416"/>
    <w:rsid w:val="00C65991"/>
    <w:rsid w:val="00C67191"/>
    <w:rsid w:val="00C70EF9"/>
    <w:rsid w:val="00C76517"/>
    <w:rsid w:val="00C82826"/>
    <w:rsid w:val="00C85532"/>
    <w:rsid w:val="00C85796"/>
    <w:rsid w:val="00C932E8"/>
    <w:rsid w:val="00CA0804"/>
    <w:rsid w:val="00CB15A4"/>
    <w:rsid w:val="00D117A7"/>
    <w:rsid w:val="00D1698C"/>
    <w:rsid w:val="00D2719A"/>
    <w:rsid w:val="00D32999"/>
    <w:rsid w:val="00D34D8D"/>
    <w:rsid w:val="00D50D50"/>
    <w:rsid w:val="00D52846"/>
    <w:rsid w:val="00D579E7"/>
    <w:rsid w:val="00D646BD"/>
    <w:rsid w:val="00D6747F"/>
    <w:rsid w:val="00D740E6"/>
    <w:rsid w:val="00D74BC5"/>
    <w:rsid w:val="00D975BA"/>
    <w:rsid w:val="00DA1CC9"/>
    <w:rsid w:val="00DC2061"/>
    <w:rsid w:val="00DD4E6D"/>
    <w:rsid w:val="00DE1F7A"/>
    <w:rsid w:val="00DE577C"/>
    <w:rsid w:val="00DE6A98"/>
    <w:rsid w:val="00DF6F06"/>
    <w:rsid w:val="00E15B6F"/>
    <w:rsid w:val="00E171D8"/>
    <w:rsid w:val="00E50DFE"/>
    <w:rsid w:val="00E71A38"/>
    <w:rsid w:val="00E800E7"/>
    <w:rsid w:val="00E87949"/>
    <w:rsid w:val="00EA3890"/>
    <w:rsid w:val="00EA562B"/>
    <w:rsid w:val="00EE0EEC"/>
    <w:rsid w:val="00EE5B3A"/>
    <w:rsid w:val="00EE76A3"/>
    <w:rsid w:val="00F04552"/>
    <w:rsid w:val="00F106BE"/>
    <w:rsid w:val="00F31013"/>
    <w:rsid w:val="00F32195"/>
    <w:rsid w:val="00F6610B"/>
    <w:rsid w:val="00F66642"/>
    <w:rsid w:val="00F7341C"/>
    <w:rsid w:val="00FB36D6"/>
    <w:rsid w:val="00FC1FC1"/>
    <w:rsid w:val="00FD33DF"/>
    <w:rsid w:val="381D0A97"/>
    <w:rsid w:val="3FB96235"/>
    <w:rsid w:val="53B84F4D"/>
    <w:rsid w:val="56CF0F2B"/>
    <w:rsid w:val="57E44CF9"/>
    <w:rsid w:val="58EB6238"/>
    <w:rsid w:val="5ABC3575"/>
    <w:rsid w:val="5BB97AB4"/>
    <w:rsid w:val="65517B0D"/>
    <w:rsid w:val="65DD515A"/>
    <w:rsid w:val="6AC90B84"/>
    <w:rsid w:val="78AF4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8CFC41-A16E-45A1-BBEC-596893BB9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semiHidden/>
    <w:unhideWhenUsed/>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customStyle="1" w:styleId="DefaultText">
    <w:name w:val="Default Text"/>
    <w:basedOn w:val="a"/>
    <w:qFormat/>
    <w:pPr>
      <w:autoSpaceDE w:val="0"/>
      <w:autoSpaceDN w:val="0"/>
      <w:adjustRightInd w:val="0"/>
      <w:jc w:val="left"/>
    </w:pPr>
    <w:rPr>
      <w:rFonts w:ascii="Times New Roman" w:eastAsia="宋体" w:hAnsi="Times New Roman" w:cs="Times New Roman"/>
      <w:kern w:val="0"/>
      <w:sz w:val="24"/>
      <w:szCs w:val="24"/>
    </w:rPr>
  </w:style>
  <w:style w:type="character" w:customStyle="1" w:styleId="Char">
    <w:name w:val="批注框文本 Char"/>
    <w:basedOn w:val="a0"/>
    <w:link w:val="a3"/>
    <w:uiPriority w:val="99"/>
    <w:semiHidden/>
    <w:qFormat/>
    <w:rPr>
      <w:sz w:val="18"/>
      <w:szCs w:val="18"/>
    </w:rPr>
  </w:style>
  <w:style w:type="paragraph" w:customStyle="1" w:styleId="10">
    <w:name w:val="列出段落1"/>
    <w:basedOn w:val="a"/>
    <w:uiPriority w:val="34"/>
    <w:qFormat/>
    <w:pPr>
      <w:ind w:firstLineChars="200" w:firstLine="42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432</Words>
  <Characters>2467</Characters>
  <Application>Microsoft Office Word</Application>
  <DocSecurity>0</DocSecurity>
  <Lines>20</Lines>
  <Paragraphs>5</Paragraphs>
  <ScaleCrop>false</ScaleCrop>
  <Company/>
  <LinksUpToDate>false</LinksUpToDate>
  <CharactersWithSpaces>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经管1</dc:creator>
  <cp:lastModifiedBy>朱琳</cp:lastModifiedBy>
  <cp:revision>24</cp:revision>
  <cp:lastPrinted>2019-11-29T22:02:00Z</cp:lastPrinted>
  <dcterms:created xsi:type="dcterms:W3CDTF">2021-10-18T21:48:00Z</dcterms:created>
  <dcterms:modified xsi:type="dcterms:W3CDTF">2024-01-15T08:27:00Z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DB34BBFF810C497FB9C3386CC93FC865_12</vt:lpwstr>
  </property>
</Properties>
</file>